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D" w:rsidRDefault="008C564D">
      <w:pPr>
        <w:spacing w:line="520" w:lineRule="exact"/>
        <w:jc w:val="center"/>
        <w:rPr>
          <w:rFonts w:ascii="Calibri" w:eastAsia="宋体" w:hAnsi="Calibri" w:cs="Times New Roman"/>
          <w:b/>
          <w:szCs w:val="24"/>
        </w:rPr>
      </w:pPr>
    </w:p>
    <w:p w:rsidR="008C564D" w:rsidRDefault="008C564D">
      <w:pPr>
        <w:spacing w:line="520" w:lineRule="exact"/>
        <w:jc w:val="center"/>
        <w:rPr>
          <w:rFonts w:ascii="Calibri" w:eastAsia="宋体" w:hAnsi="Calibri" w:cs="Times New Roman"/>
          <w:b/>
          <w:szCs w:val="24"/>
        </w:rPr>
      </w:pPr>
    </w:p>
    <w:p w:rsidR="008C564D" w:rsidRDefault="008C564D">
      <w:pPr>
        <w:spacing w:line="520" w:lineRule="exact"/>
        <w:jc w:val="center"/>
        <w:rPr>
          <w:rFonts w:ascii="Calibri" w:eastAsia="宋体" w:hAnsi="Calibri" w:cs="Times New Roman"/>
          <w:b/>
          <w:szCs w:val="24"/>
        </w:rPr>
      </w:pPr>
    </w:p>
    <w:p w:rsidR="008C564D" w:rsidRDefault="008C564D">
      <w:pPr>
        <w:jc w:val="center"/>
        <w:rPr>
          <w:rFonts w:ascii="Calibri" w:eastAsia="宋体" w:hAnsi="Calibri" w:cs="Times New Roman"/>
          <w:b/>
          <w:szCs w:val="24"/>
        </w:rPr>
      </w:pPr>
    </w:p>
    <w:p w:rsidR="008C564D" w:rsidRDefault="008C564D">
      <w:pPr>
        <w:rPr>
          <w:rFonts w:ascii="黑体" w:eastAsia="黑体" w:hAnsi="Times New Roman" w:cs="Times New Roman"/>
          <w:sz w:val="32"/>
          <w:szCs w:val="32"/>
        </w:rPr>
      </w:pPr>
    </w:p>
    <w:p w:rsidR="008C564D" w:rsidRDefault="002622A2">
      <w:pPr>
        <w:rPr>
          <w:rFonts w:ascii="Times New Roman" w:eastAsia="宋体" w:hAnsi="Times New Roman" w:cs="Times New Roman"/>
          <w:szCs w:val="24"/>
        </w:rPr>
      </w:pPr>
      <w:r>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715000" cy="990600"/>
                <wp:effectExtent l="0" t="0" r="0" b="0"/>
                <wp:wrapNone/>
                <wp:docPr id="50" name="文本框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90600"/>
                        </a:xfrm>
                        <a:prstGeom prst="rect">
                          <a:avLst/>
                        </a:prstGeom>
                        <a:solidFill>
                          <a:srgbClr val="FFFFFF"/>
                        </a:solidFill>
                        <a:ln>
                          <a:noFill/>
                        </a:ln>
                        <a:effectLst/>
                      </wps:spPr>
                      <wps:txbx>
                        <w:txbxContent>
                          <w:p w:rsidR="008C564D" w:rsidRDefault="002622A2">
                            <w:pPr>
                              <w:jc w:val="center"/>
                              <w:rPr>
                                <w:w w:val="80"/>
                                <w:sz w:val="136"/>
                                <w:szCs w:val="136"/>
                              </w:rPr>
                            </w:pPr>
                            <w:r>
                              <w:rPr>
                                <w:rFonts w:hint="eastAsia"/>
                                <w:color w:val="FF0000"/>
                                <w:w w:val="80"/>
                                <w:sz w:val="136"/>
                                <w:szCs w:val="136"/>
                              </w:rPr>
                              <w:t>南华大学文件</w:t>
                            </w:r>
                          </w:p>
                          <w:p w:rsidR="008C564D" w:rsidRDefault="008C564D">
                            <w:pPr>
                              <w:rPr>
                                <w:szCs w:val="140"/>
                              </w:rPr>
                            </w:pP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0pt;margin-top:7.8pt;height:78pt;width:450pt;z-index:251659264;mso-width-relative:page;mso-height-relative:page;" fillcolor="#FFFFFF" filled="t" stroked="f" coordsize="21600,21600" o:gfxdata="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j9Uf01QAAAAcBAAAPAAAAAAAAAAEAIAAAACIAAABk&#10;cnMvZG93bnJldi54bWxQSwECFAAUAAAACACHTuJA2/xzpwkCAADwAwAADgAAAAAAAAABACAAAAAk&#10;AQAAZHJzL2Uyb0RvYy54bWxQSwUGAAAAAAYABgBZAQAAnwUAAAAA&#10;">
                <v:fill on="t" focussize="0,0"/>
                <v:stroke on="f"/>
                <v:imagedata o:title=""/>
                <o:lock v:ext="edit" aspectratio="f"/>
                <v:textbox inset="0mm,0mm,0mm,0mm">
                  <w:txbxContent>
                    <w:p>
                      <w:pPr>
                        <w:jc w:val="center"/>
                        <w:rPr>
                          <w:w w:val="80"/>
                          <w:sz w:val="136"/>
                          <w:szCs w:val="136"/>
                        </w:rPr>
                      </w:pPr>
                      <w:r>
                        <w:rPr>
                          <w:rFonts w:hint="eastAsia"/>
                          <w:color w:val="FF0000"/>
                          <w:w w:val="80"/>
                          <w:sz w:val="136"/>
                          <w:szCs w:val="136"/>
                        </w:rPr>
                        <w:t>南华大学文件</w:t>
                      </w:r>
                    </w:p>
                    <w:p>
                      <w:pPr>
                        <w:rPr>
                          <w:szCs w:val="140"/>
                        </w:rPr>
                      </w:pPr>
                    </w:p>
                  </w:txbxContent>
                </v:textbox>
              </v:shape>
            </w:pict>
          </mc:Fallback>
        </mc:AlternateContent>
      </w:r>
      <w:r>
        <w:rPr>
          <w:rFonts w:ascii="黑体" w:eastAsia="黑体" w:hAnsi="Times New Roman" w:cs="Times New Roman"/>
          <w:sz w:val="32"/>
          <w:szCs w:val="32"/>
        </w:rPr>
        <w:fldChar w:fldCharType="begin"/>
      </w:r>
      <w:r>
        <w:rPr>
          <w:rFonts w:ascii="黑体" w:eastAsia="黑体" w:hAnsi="Times New Roman" w:cs="Times New Roman" w:hint="eastAsia"/>
          <w:sz w:val="32"/>
          <w:szCs w:val="32"/>
        </w:rPr>
        <w:instrText xml:space="preserve"> INCLUDETEXT "C:\\Lotus\\Notes\\Data\\</w:instrText>
      </w:r>
      <w:r>
        <w:rPr>
          <w:rFonts w:ascii="黑体" w:eastAsia="黑体" w:hAnsi="Times New Roman" w:cs="Times New Roman" w:hint="eastAsia"/>
          <w:sz w:val="32"/>
          <w:szCs w:val="32"/>
        </w:rPr>
        <w:instrText>中共南华大学委员会文件</w:instrText>
      </w:r>
      <w:r>
        <w:rPr>
          <w:rFonts w:ascii="黑体" w:eastAsia="黑体" w:hAnsi="Times New Roman" w:cs="Times New Roman" w:hint="eastAsia"/>
          <w:sz w:val="32"/>
          <w:szCs w:val="32"/>
        </w:rPr>
        <w:instrText xml:space="preserve">.doc"  \* MERGEFORMAT </w:instrText>
      </w:r>
      <w:r>
        <w:rPr>
          <w:rFonts w:ascii="黑体" w:eastAsia="黑体" w:hAnsi="Times New Roman" w:cs="Times New Roman"/>
          <w:sz w:val="32"/>
          <w:szCs w:val="32"/>
        </w:rPr>
        <w:fldChar w:fldCharType="separate"/>
      </w:r>
    </w:p>
    <w:p w:rsidR="008C564D" w:rsidRDefault="008C564D">
      <w:pPr>
        <w:rPr>
          <w:rFonts w:ascii="Times New Roman" w:eastAsia="宋体" w:hAnsi="Times New Roman" w:cs="Times New Roman"/>
          <w:szCs w:val="24"/>
        </w:rPr>
      </w:pPr>
    </w:p>
    <w:p w:rsidR="008C564D" w:rsidRDefault="008C564D">
      <w:pPr>
        <w:rPr>
          <w:rFonts w:ascii="Times New Roman" w:eastAsia="宋体" w:hAnsi="Times New Roman" w:cs="Times New Roman"/>
          <w:szCs w:val="24"/>
        </w:rPr>
      </w:pPr>
    </w:p>
    <w:p w:rsidR="008C564D" w:rsidRDefault="008C564D">
      <w:pPr>
        <w:rPr>
          <w:rFonts w:ascii="Times New Roman" w:eastAsia="宋体" w:hAnsi="Times New Roman" w:cs="Times New Roman"/>
          <w:szCs w:val="24"/>
        </w:rPr>
      </w:pPr>
    </w:p>
    <w:p w:rsidR="008C564D" w:rsidRDefault="008C564D">
      <w:pPr>
        <w:rPr>
          <w:rFonts w:ascii="Times New Roman" w:eastAsia="宋体" w:hAnsi="Times New Roman" w:cs="Times New Roman"/>
          <w:szCs w:val="24"/>
        </w:rPr>
      </w:pPr>
    </w:p>
    <w:p w:rsidR="008C564D" w:rsidRDefault="008C564D">
      <w:pPr>
        <w:rPr>
          <w:rFonts w:ascii="Times New Roman" w:eastAsia="宋体" w:hAnsi="Times New Roman" w:cs="Times New Roman"/>
          <w:szCs w:val="24"/>
        </w:rPr>
      </w:pPr>
    </w:p>
    <w:p w:rsidR="008C564D" w:rsidRDefault="002622A2">
      <w:pPr>
        <w:jc w:val="center"/>
        <w:rPr>
          <w:rFonts w:ascii="仿宋_GB2312" w:eastAsia="仿宋_GB2312" w:hAnsi="Times New Roman" w:cs="Times New Roman"/>
          <w:spacing w:val="-8"/>
          <w:sz w:val="32"/>
          <w:szCs w:val="24"/>
        </w:rPr>
      </w:pPr>
      <w:r>
        <w:rPr>
          <w:rFonts w:ascii="仿宋_GB2312" w:eastAsia="仿宋_GB2312" w:hAnsi="Times New Roman" w:cs="Times New Roman" w:hint="eastAsia"/>
          <w:spacing w:val="-8"/>
          <w:sz w:val="32"/>
          <w:szCs w:val="24"/>
        </w:rPr>
        <w:t>南华人〔</w:t>
      </w:r>
      <w:r>
        <w:rPr>
          <w:rFonts w:ascii="仿宋_GB2312" w:eastAsia="仿宋_GB2312" w:hAnsi="Times New Roman" w:cs="Times New Roman" w:hint="eastAsia"/>
          <w:spacing w:val="-8"/>
          <w:sz w:val="32"/>
          <w:szCs w:val="24"/>
        </w:rPr>
        <w:t>2019</w:t>
      </w:r>
      <w:r>
        <w:rPr>
          <w:rFonts w:ascii="仿宋_GB2312" w:eastAsia="仿宋_GB2312" w:hAnsi="Times New Roman" w:cs="Times New Roman" w:hint="eastAsia"/>
          <w:spacing w:val="-8"/>
          <w:sz w:val="32"/>
          <w:szCs w:val="24"/>
        </w:rPr>
        <w:t>〕</w:t>
      </w:r>
      <w:r>
        <w:rPr>
          <w:rFonts w:ascii="仿宋_GB2312" w:eastAsia="仿宋_GB2312" w:hAnsi="Times New Roman" w:cs="Times New Roman" w:hint="eastAsia"/>
          <w:spacing w:val="-8"/>
          <w:sz w:val="32"/>
          <w:szCs w:val="24"/>
        </w:rPr>
        <w:t>52</w:t>
      </w:r>
      <w:r>
        <w:rPr>
          <w:rFonts w:ascii="仿宋_GB2312" w:eastAsia="仿宋_GB2312" w:hAnsi="Times New Roman" w:cs="Times New Roman" w:hint="eastAsia"/>
          <w:spacing w:val="-8"/>
          <w:sz w:val="32"/>
          <w:szCs w:val="24"/>
        </w:rPr>
        <w:t>号</w:t>
      </w:r>
    </w:p>
    <w:p w:rsidR="008C564D" w:rsidRDefault="002622A2">
      <w:pPr>
        <w:rPr>
          <w:rFonts w:ascii="宋体" w:eastAsia="宋体" w:hAnsi="宋体" w:cs="Times New Roman"/>
          <w:b/>
          <w:color w:val="FF0000"/>
          <w:sz w:val="48"/>
          <w:szCs w:val="48"/>
        </w:rPr>
      </w:pPr>
      <w:r>
        <w:rPr>
          <w:rFonts w:ascii="Times New Roman" w:eastAsia="宋体" w:hAnsi="Times New Roman"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113665</wp:posOffset>
                </wp:positionV>
                <wp:extent cx="5715000" cy="0"/>
                <wp:effectExtent l="0" t="0" r="19050" b="19050"/>
                <wp:wrapNone/>
                <wp:docPr id="51" name="直接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4130">
                          <a:solidFill>
                            <a:srgbClr val="FF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8.95pt;height:0pt;width:450pt;z-index:251661312;mso-width-relative:page;mso-height-relative:page;" filled="f" stroked="t" coordsize="21600,21600" o:gfxdata="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7kbBfTAAAABgEAAA8AAAAAAAAAAQAgAAAAIgAAAGRy&#10;cy9kb3ducmV2LnhtbFBLAQIUABQAAAAIAIdO4kB5cSdT0QEAAG0DAAAOAAAAAAAAAAEAIAAAACIB&#10;AABkcnMvZTJvRG9jLnhtbFBLBQYAAAAABgAGAFkBAABlBQAAAAA=&#10;">
                <v:fill on="f" focussize="0,0"/>
                <v:stroke weight="1.9pt" color="#FF0000" joinstyle="round"/>
                <v:imagedata o:title=""/>
                <o:lock v:ext="edit" aspectratio="f"/>
              </v:line>
            </w:pict>
          </mc:Fallback>
        </mc:AlternateContent>
      </w:r>
    </w:p>
    <w:p w:rsidR="008C564D" w:rsidRDefault="002622A2">
      <w:pPr>
        <w:jc w:val="center"/>
        <w:rPr>
          <w:rFonts w:ascii="Cambria" w:eastAsia="宋体" w:hAnsi="Cambria" w:cs="Times New Roman"/>
          <w:b/>
          <w:bCs/>
          <w:sz w:val="44"/>
          <w:szCs w:val="44"/>
          <w:lang w:val="zh-CN"/>
        </w:rPr>
      </w:pPr>
      <w:bookmarkStart w:id="0" w:name="_Toc18431"/>
      <w:r>
        <w:rPr>
          <w:rFonts w:ascii="宋体" w:eastAsia="宋体" w:hAnsi="宋体" w:cs="Times New Roman" w:hint="eastAsia"/>
          <w:b/>
          <w:sz w:val="44"/>
          <w:szCs w:val="44"/>
        </w:rPr>
        <w:t>南华大学</w:t>
      </w:r>
      <w:bookmarkStart w:id="1" w:name="_Toc32577"/>
      <w:r>
        <w:rPr>
          <w:rFonts w:ascii="宋体" w:eastAsia="宋体" w:hAnsi="宋体" w:cs="Times New Roman" w:hint="eastAsia"/>
          <w:b/>
          <w:sz w:val="44"/>
          <w:szCs w:val="44"/>
        </w:rPr>
        <w:t>关于印发</w:t>
      </w:r>
      <w:proofErr w:type="gramStart"/>
      <w:r>
        <w:rPr>
          <w:rFonts w:ascii="宋体" w:eastAsia="宋体" w:hAnsi="宋体" w:cs="Times New Roman" w:hint="eastAsia"/>
          <w:b/>
          <w:sz w:val="44"/>
          <w:szCs w:val="44"/>
        </w:rPr>
        <w:t>《</w:t>
      </w:r>
      <w:proofErr w:type="gramEnd"/>
      <w:r>
        <w:rPr>
          <w:rFonts w:ascii="Cambria" w:eastAsia="宋体" w:hAnsi="Cambria" w:cs="Times New Roman"/>
          <w:b/>
          <w:bCs/>
          <w:sz w:val="44"/>
          <w:szCs w:val="44"/>
          <w:lang w:val="zh-CN"/>
        </w:rPr>
        <w:t>南华大学教职工</w:t>
      </w:r>
    </w:p>
    <w:p w:rsidR="008C564D" w:rsidRDefault="002622A2">
      <w:pPr>
        <w:jc w:val="center"/>
        <w:rPr>
          <w:rFonts w:ascii="宋体" w:eastAsia="宋体" w:hAnsi="宋体" w:cs="Times New Roman"/>
          <w:b/>
          <w:sz w:val="44"/>
          <w:szCs w:val="44"/>
        </w:rPr>
      </w:pPr>
      <w:r>
        <w:rPr>
          <w:rFonts w:ascii="Cambria" w:eastAsia="宋体" w:hAnsi="Cambria" w:cs="Times New Roman" w:hint="eastAsia"/>
          <w:b/>
          <w:bCs/>
          <w:sz w:val="44"/>
          <w:szCs w:val="44"/>
          <w:lang w:val="zh-CN"/>
        </w:rPr>
        <w:t>攻读研究生管理办法</w:t>
      </w:r>
      <w:proofErr w:type="gramStart"/>
      <w:r>
        <w:rPr>
          <w:rFonts w:ascii="宋体" w:eastAsia="宋体" w:hAnsi="宋体" w:cs="Times New Roman" w:hint="eastAsia"/>
          <w:b/>
          <w:sz w:val="44"/>
          <w:szCs w:val="44"/>
        </w:rPr>
        <w:t>》</w:t>
      </w:r>
      <w:proofErr w:type="gramEnd"/>
      <w:r>
        <w:rPr>
          <w:rFonts w:ascii="宋体" w:eastAsia="宋体" w:hAnsi="宋体" w:cs="Times New Roman" w:hint="eastAsia"/>
          <w:b/>
          <w:sz w:val="44"/>
          <w:szCs w:val="44"/>
        </w:rPr>
        <w:t>的通知</w:t>
      </w:r>
      <w:bookmarkEnd w:id="1"/>
    </w:p>
    <w:p w:rsidR="008C564D" w:rsidRDefault="008C564D">
      <w:pPr>
        <w:jc w:val="left"/>
        <w:rPr>
          <w:rFonts w:ascii="仿宋_GB2312" w:eastAsia="仿宋_GB2312" w:hAnsi="Times New Roman" w:cs="Times New Roman"/>
          <w:sz w:val="32"/>
          <w:szCs w:val="32"/>
        </w:rPr>
      </w:pPr>
    </w:p>
    <w:p w:rsidR="008C564D" w:rsidRDefault="002622A2">
      <w:pPr>
        <w:spacing w:line="480" w:lineRule="exact"/>
        <w:jc w:val="left"/>
        <w:rPr>
          <w:rFonts w:ascii="仿宋_GB2312" w:eastAsia="仿宋_GB2312" w:hAnsi="Calibri" w:cs="Times New Roman"/>
          <w:sz w:val="32"/>
          <w:szCs w:val="32"/>
        </w:rPr>
      </w:pPr>
      <w:r>
        <w:rPr>
          <w:rFonts w:ascii="仿宋_GB2312" w:eastAsia="仿宋_GB2312" w:hAnsi="Calibri" w:cs="Times New Roman" w:hint="eastAsia"/>
          <w:sz w:val="32"/>
          <w:szCs w:val="32"/>
        </w:rPr>
        <w:t>校属各单位</w:t>
      </w:r>
      <w:r>
        <w:rPr>
          <w:rFonts w:ascii="仿宋_GB2312" w:eastAsia="仿宋_GB2312" w:hAnsi="Calibri" w:cs="Times New Roman" w:hint="eastAsia"/>
          <w:sz w:val="32"/>
          <w:szCs w:val="32"/>
        </w:rPr>
        <w:t xml:space="preserve">: </w:t>
      </w:r>
    </w:p>
    <w:p w:rsidR="008C564D" w:rsidRDefault="002622A2">
      <w:pPr>
        <w:ind w:firstLineChars="200" w:firstLine="640"/>
        <w:jc w:val="left"/>
        <w:rPr>
          <w:rFonts w:ascii="仿宋" w:eastAsia="仿宋" w:hAnsi="仿宋" w:cs="Times New Roman"/>
          <w:sz w:val="32"/>
          <w:szCs w:val="32"/>
        </w:rPr>
      </w:pPr>
      <w:bookmarkStart w:id="2" w:name="_Toc6315"/>
      <w:r>
        <w:rPr>
          <w:rFonts w:ascii="仿宋_GB2312" w:eastAsia="仿宋_GB2312" w:hAnsi="宋体" w:cs="宋体" w:hint="eastAsia"/>
          <w:kern w:val="0"/>
          <w:sz w:val="32"/>
          <w:szCs w:val="32"/>
          <w:lang w:val="zh-CN"/>
        </w:rPr>
        <w:t>为进一步</w:t>
      </w:r>
      <w:r>
        <w:rPr>
          <w:rFonts w:ascii="仿宋" w:eastAsia="仿宋" w:hAnsi="仿宋" w:cs="Times New Roman" w:hint="eastAsia"/>
          <w:sz w:val="32"/>
          <w:szCs w:val="32"/>
        </w:rPr>
        <w:t>规范</w:t>
      </w:r>
      <w:r>
        <w:rPr>
          <w:rFonts w:ascii="仿宋_GB2312" w:eastAsia="仿宋_GB2312" w:hAnsi="宋体" w:cs="宋体" w:hint="eastAsia"/>
          <w:kern w:val="0"/>
          <w:sz w:val="32"/>
          <w:szCs w:val="32"/>
          <w:lang w:val="zh-CN"/>
        </w:rPr>
        <w:t>我校教</w:t>
      </w:r>
      <w:r>
        <w:rPr>
          <w:rFonts w:ascii="仿宋" w:eastAsia="仿宋" w:hAnsi="仿宋" w:cs="Times New Roman" w:hint="eastAsia"/>
          <w:sz w:val="32"/>
          <w:szCs w:val="32"/>
        </w:rPr>
        <w:t>职工攻读研究生的管理工作</w:t>
      </w:r>
      <w:r>
        <w:rPr>
          <w:rFonts w:ascii="仿宋_GB2312" w:eastAsia="仿宋_GB2312" w:hAnsi="宋体" w:cs="宋体" w:hint="eastAsia"/>
          <w:kern w:val="0"/>
          <w:sz w:val="32"/>
          <w:szCs w:val="32"/>
          <w:lang w:val="zh-CN"/>
        </w:rPr>
        <w:t>，学校制定了</w:t>
      </w:r>
      <w:r>
        <w:rPr>
          <w:rFonts w:ascii="仿宋" w:eastAsia="仿宋" w:hAnsi="仿宋" w:cs="Times New Roman" w:hint="eastAsia"/>
          <w:sz w:val="32"/>
          <w:szCs w:val="32"/>
        </w:rPr>
        <w:t>《</w:t>
      </w:r>
      <w:r>
        <w:rPr>
          <w:rFonts w:ascii="仿宋" w:eastAsia="仿宋" w:hAnsi="仿宋" w:cs="Times New Roman"/>
          <w:sz w:val="32"/>
          <w:szCs w:val="32"/>
        </w:rPr>
        <w:t>南华大学教职工</w:t>
      </w:r>
      <w:r>
        <w:rPr>
          <w:rFonts w:ascii="仿宋" w:eastAsia="仿宋" w:hAnsi="仿宋" w:cs="Times New Roman" w:hint="eastAsia"/>
          <w:sz w:val="32"/>
          <w:szCs w:val="32"/>
        </w:rPr>
        <w:t>攻读研究生管理办法》，现</w:t>
      </w:r>
      <w:r>
        <w:rPr>
          <w:rFonts w:ascii="仿宋_GB2312" w:eastAsia="仿宋_GB2312" w:hAnsi="宋体" w:cs="宋体" w:hint="eastAsia"/>
          <w:kern w:val="0"/>
          <w:sz w:val="32"/>
          <w:szCs w:val="32"/>
          <w:lang w:val="zh-CN"/>
        </w:rPr>
        <w:t>印发给你们，望遵照执行。</w:t>
      </w:r>
      <w:bookmarkEnd w:id="2"/>
    </w:p>
    <w:p w:rsidR="008C564D" w:rsidRDefault="008C564D">
      <w:pPr>
        <w:spacing w:line="480" w:lineRule="exact"/>
        <w:ind w:firstLineChars="1800" w:firstLine="5760"/>
        <w:rPr>
          <w:rFonts w:ascii="仿宋_GB2312" w:eastAsia="仿宋_GB2312" w:hAnsi="Times New Roman" w:cs="Times New Roman"/>
          <w:sz w:val="32"/>
          <w:szCs w:val="32"/>
        </w:rPr>
      </w:pPr>
    </w:p>
    <w:p w:rsidR="008C564D" w:rsidRDefault="008C564D">
      <w:pPr>
        <w:spacing w:line="480" w:lineRule="exact"/>
        <w:ind w:firstLineChars="1800" w:firstLine="5760"/>
        <w:rPr>
          <w:rFonts w:ascii="仿宋_GB2312" w:eastAsia="仿宋_GB2312" w:hAnsi="Calibri" w:cs="Times New Roman"/>
          <w:sz w:val="32"/>
          <w:szCs w:val="32"/>
        </w:rPr>
      </w:pPr>
    </w:p>
    <w:p w:rsidR="008C564D" w:rsidRDefault="008C564D">
      <w:pPr>
        <w:spacing w:line="480" w:lineRule="exact"/>
        <w:ind w:firstLineChars="1800" w:firstLine="5760"/>
        <w:rPr>
          <w:rFonts w:ascii="仿宋_GB2312" w:eastAsia="仿宋_GB2312" w:hAnsi="Calibri" w:cs="Times New Roman"/>
          <w:sz w:val="32"/>
          <w:szCs w:val="32"/>
        </w:rPr>
      </w:pPr>
    </w:p>
    <w:p w:rsidR="008C564D" w:rsidRDefault="008C564D">
      <w:pPr>
        <w:spacing w:line="480" w:lineRule="exact"/>
        <w:ind w:firstLineChars="1800" w:firstLine="5760"/>
        <w:rPr>
          <w:rFonts w:ascii="仿宋_GB2312" w:eastAsia="仿宋_GB2312" w:hAnsi="Calibri" w:cs="Times New Roman"/>
          <w:sz w:val="32"/>
          <w:szCs w:val="32"/>
        </w:rPr>
      </w:pPr>
    </w:p>
    <w:p w:rsidR="008C564D" w:rsidRDefault="002622A2">
      <w:pPr>
        <w:spacing w:line="480" w:lineRule="exact"/>
        <w:ind w:firstLineChars="1900" w:firstLine="6080"/>
        <w:rPr>
          <w:rFonts w:ascii="仿宋_GB2312" w:eastAsia="仿宋_GB2312" w:hAnsi="Calibri" w:cs="Times New Roman"/>
          <w:sz w:val="32"/>
          <w:szCs w:val="32"/>
        </w:rPr>
      </w:pPr>
      <w:r>
        <w:rPr>
          <w:rFonts w:ascii="仿宋_GB2312" w:eastAsia="仿宋_GB2312" w:hAnsi="Calibri" w:cs="Times New Roman" w:hint="eastAsia"/>
          <w:sz w:val="32"/>
          <w:szCs w:val="32"/>
        </w:rPr>
        <w:t>南华大学</w:t>
      </w:r>
    </w:p>
    <w:p w:rsidR="008C564D" w:rsidRDefault="002622A2">
      <w:pPr>
        <w:spacing w:line="480" w:lineRule="exact"/>
        <w:ind w:firstLineChars="1700" w:firstLine="5440"/>
        <w:rPr>
          <w:rFonts w:ascii="仿宋_GB2312" w:eastAsia="仿宋_GB2312" w:hAnsi="Calibri" w:cs="Times New Roman"/>
          <w:sz w:val="32"/>
          <w:szCs w:val="32"/>
        </w:rPr>
      </w:pPr>
      <w:r>
        <w:rPr>
          <w:rFonts w:ascii="仿宋_GB2312" w:eastAsia="仿宋_GB2312" w:hAnsi="Calibri" w:cs="Times New Roman" w:hint="eastAsia"/>
          <w:sz w:val="32"/>
          <w:szCs w:val="32"/>
        </w:rPr>
        <w:t>2019</w:t>
      </w:r>
      <w:r>
        <w:rPr>
          <w:rFonts w:ascii="仿宋_GB2312" w:eastAsia="仿宋_GB2312" w:hAnsi="Calibri" w:cs="Times New Roman" w:hint="eastAsia"/>
          <w:sz w:val="32"/>
          <w:szCs w:val="32"/>
        </w:rPr>
        <w:t>年</w:t>
      </w:r>
      <w:r>
        <w:rPr>
          <w:rFonts w:ascii="仿宋_GB2312" w:eastAsia="仿宋_GB2312" w:hAnsi="Calibri" w:cs="Times New Roman" w:hint="eastAsia"/>
          <w:sz w:val="32"/>
          <w:szCs w:val="32"/>
        </w:rPr>
        <w:t>11</w:t>
      </w:r>
      <w:r>
        <w:rPr>
          <w:rFonts w:ascii="仿宋_GB2312" w:eastAsia="仿宋_GB2312" w:hAnsi="Calibri" w:cs="Times New Roman" w:hint="eastAsia"/>
          <w:sz w:val="32"/>
          <w:szCs w:val="32"/>
        </w:rPr>
        <w:t>月</w:t>
      </w:r>
      <w:r>
        <w:rPr>
          <w:rFonts w:ascii="仿宋_GB2312" w:eastAsia="仿宋_GB2312" w:hAnsi="Calibri" w:cs="Times New Roman" w:hint="eastAsia"/>
          <w:sz w:val="32"/>
          <w:szCs w:val="32"/>
        </w:rPr>
        <w:t>29</w:t>
      </w:r>
      <w:r>
        <w:rPr>
          <w:rFonts w:ascii="仿宋_GB2312" w:eastAsia="仿宋_GB2312" w:hAnsi="Calibri" w:cs="Times New Roman" w:hint="eastAsia"/>
          <w:sz w:val="32"/>
          <w:szCs w:val="32"/>
        </w:rPr>
        <w:t>日</w:t>
      </w:r>
    </w:p>
    <w:p w:rsidR="008C564D" w:rsidRDefault="008C564D">
      <w:pPr>
        <w:spacing w:before="240" w:after="60" w:line="440" w:lineRule="exact"/>
        <w:outlineLvl w:val="1"/>
        <w:rPr>
          <w:rFonts w:ascii="Cambria" w:eastAsia="宋体" w:hAnsi="Cambria" w:cs="Times New Roman"/>
          <w:b/>
          <w:bCs/>
          <w:sz w:val="44"/>
          <w:szCs w:val="44"/>
          <w:lang w:val="zh-CN"/>
        </w:rPr>
      </w:pPr>
    </w:p>
    <w:p w:rsidR="008C564D" w:rsidRDefault="002622A2">
      <w:pPr>
        <w:spacing w:before="240" w:after="60"/>
        <w:jc w:val="center"/>
        <w:outlineLvl w:val="1"/>
        <w:rPr>
          <w:rFonts w:ascii="Cambria" w:eastAsia="宋体" w:hAnsi="Cambria" w:cs="Times New Roman"/>
          <w:b/>
          <w:bCs/>
          <w:sz w:val="44"/>
          <w:szCs w:val="44"/>
          <w:lang w:val="zh-CN"/>
        </w:rPr>
      </w:pPr>
      <w:r>
        <w:rPr>
          <w:rFonts w:ascii="Cambria" w:eastAsia="宋体" w:hAnsi="Cambria" w:cs="Times New Roman"/>
          <w:b/>
          <w:bCs/>
          <w:sz w:val="44"/>
          <w:szCs w:val="44"/>
          <w:lang w:val="zh-CN"/>
        </w:rPr>
        <w:lastRenderedPageBreak/>
        <w:t>南华大学教职工</w:t>
      </w:r>
      <w:r>
        <w:rPr>
          <w:rFonts w:ascii="Cambria" w:eastAsia="宋体" w:hAnsi="Cambria" w:cs="Times New Roman" w:hint="eastAsia"/>
          <w:b/>
          <w:bCs/>
          <w:sz w:val="44"/>
          <w:szCs w:val="44"/>
          <w:lang w:val="zh-CN"/>
        </w:rPr>
        <w:t>攻读研究生管理办法</w:t>
      </w:r>
      <w:bookmarkEnd w:id="0"/>
    </w:p>
    <w:p w:rsidR="008C564D" w:rsidRDefault="008C564D">
      <w:pPr>
        <w:spacing w:line="560" w:lineRule="exact"/>
        <w:rPr>
          <w:rFonts w:ascii="仿宋" w:eastAsia="仿宋" w:hAnsi="仿宋" w:cs="Times New Roman"/>
          <w:sz w:val="32"/>
          <w:szCs w:val="32"/>
        </w:rPr>
      </w:pPr>
    </w:p>
    <w:p w:rsidR="008C564D" w:rsidRDefault="002622A2">
      <w:pPr>
        <w:spacing w:line="560" w:lineRule="exact"/>
        <w:rPr>
          <w:rFonts w:ascii="Times New Roman" w:eastAsia="宋体" w:hAnsi="Times New Roman" w:cs="Times New Roman"/>
          <w:szCs w:val="24"/>
          <w:lang w:val="zh-CN"/>
        </w:rPr>
      </w:pPr>
      <w:r>
        <w:rPr>
          <w:rFonts w:ascii="仿宋" w:eastAsia="仿宋" w:hAnsi="仿宋" w:cs="Times New Roman" w:hint="eastAsia"/>
          <w:sz w:val="32"/>
          <w:szCs w:val="32"/>
        </w:rPr>
        <w:t>校属各单位、各部门：</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为了有计划有目标地培养高层次人才队伍</w:t>
      </w:r>
      <w:r>
        <w:rPr>
          <w:rFonts w:ascii="仿宋" w:eastAsia="仿宋" w:hAnsi="仿宋" w:cs="MingLiU_HKSCS" w:hint="eastAsia"/>
          <w:sz w:val="32"/>
          <w:szCs w:val="32"/>
        </w:rPr>
        <w:t>，</w:t>
      </w:r>
      <w:r>
        <w:rPr>
          <w:rFonts w:ascii="仿宋" w:eastAsia="仿宋" w:hAnsi="仿宋" w:cs="Arial Unicode MS" w:hint="eastAsia"/>
          <w:sz w:val="32"/>
          <w:szCs w:val="32"/>
        </w:rPr>
        <w:t>改善我校师</w:t>
      </w:r>
      <w:r>
        <w:rPr>
          <w:rFonts w:ascii="仿宋" w:eastAsia="仿宋" w:hAnsi="仿宋" w:cs="Times New Roman" w:hint="eastAsia"/>
          <w:sz w:val="32"/>
          <w:szCs w:val="32"/>
        </w:rPr>
        <w:t>资队伍的学历、学缘结构</w:t>
      </w:r>
      <w:r>
        <w:rPr>
          <w:rFonts w:ascii="仿宋" w:eastAsia="仿宋" w:hAnsi="仿宋" w:cs="MingLiU_HKSCS" w:hint="eastAsia"/>
          <w:sz w:val="32"/>
          <w:szCs w:val="32"/>
        </w:rPr>
        <w:t>，</w:t>
      </w:r>
      <w:r>
        <w:rPr>
          <w:rFonts w:ascii="仿宋" w:eastAsia="仿宋" w:hAnsi="仿宋" w:cs="Arial Unicode MS" w:hint="eastAsia"/>
          <w:sz w:val="32"/>
          <w:szCs w:val="32"/>
        </w:rPr>
        <w:t>提高教职工的学历层次和整体水平</w:t>
      </w:r>
      <w:r>
        <w:rPr>
          <w:rFonts w:ascii="仿宋" w:eastAsia="仿宋" w:hAnsi="仿宋" w:cs="MingLiU_HKSCS" w:hint="eastAsia"/>
          <w:sz w:val="32"/>
          <w:szCs w:val="32"/>
        </w:rPr>
        <w:t>，</w:t>
      </w:r>
      <w:r>
        <w:rPr>
          <w:rFonts w:ascii="仿宋" w:eastAsia="仿宋" w:hAnsi="仿宋" w:cs="Times New Roman" w:hint="eastAsia"/>
          <w:sz w:val="32"/>
          <w:szCs w:val="32"/>
        </w:rPr>
        <w:t>规范职工攻读研究生的管理工作，根据上级有关文件精神，结合学校实际情况，特制定本办法。</w:t>
      </w:r>
    </w:p>
    <w:p w:rsidR="008C564D" w:rsidRDefault="002622A2">
      <w:pPr>
        <w:spacing w:line="560" w:lineRule="exact"/>
        <w:ind w:firstLine="562"/>
        <w:rPr>
          <w:rFonts w:ascii="仿宋" w:eastAsia="仿宋" w:hAnsi="仿宋" w:cs="Times New Roman"/>
          <w:b/>
          <w:sz w:val="32"/>
          <w:szCs w:val="32"/>
        </w:rPr>
      </w:pPr>
      <w:r>
        <w:rPr>
          <w:rFonts w:ascii="仿宋" w:eastAsia="仿宋" w:hAnsi="仿宋" w:cs="Times New Roman" w:hint="eastAsia"/>
          <w:b/>
          <w:sz w:val="32"/>
          <w:szCs w:val="32"/>
        </w:rPr>
        <w:t>一、报考条件和要求</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w:t>
      </w:r>
      <w:r>
        <w:rPr>
          <w:rFonts w:ascii="仿宋" w:eastAsia="仿宋" w:hAnsi="仿宋" w:cs="Times New Roman"/>
          <w:sz w:val="32"/>
          <w:szCs w:val="32"/>
        </w:rPr>
        <w:t>鼓励一线青年教师攻读</w:t>
      </w:r>
      <w:r>
        <w:rPr>
          <w:rFonts w:ascii="仿宋" w:eastAsia="仿宋" w:hAnsi="仿宋" w:cs="Times New Roman" w:hint="eastAsia"/>
          <w:sz w:val="32"/>
          <w:szCs w:val="32"/>
        </w:rPr>
        <w:t>博士</w:t>
      </w:r>
      <w:r>
        <w:rPr>
          <w:rFonts w:ascii="仿宋" w:eastAsia="仿宋" w:hAnsi="仿宋" w:cs="Times New Roman"/>
          <w:sz w:val="32"/>
          <w:szCs w:val="32"/>
        </w:rPr>
        <w:t>研究生，改善师资学历层次。基层单位应该结合其学科专业发展需要与师资现状，制定本部门教师的学历教育计划。</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w:t>
      </w:r>
      <w:r>
        <w:rPr>
          <w:rFonts w:ascii="仿宋" w:eastAsia="仿宋" w:hAnsi="仿宋" w:cs="Times New Roman" w:hint="eastAsia"/>
          <w:sz w:val="32"/>
          <w:szCs w:val="32"/>
        </w:rPr>
        <w:t>攻读</w:t>
      </w:r>
      <w:r>
        <w:rPr>
          <w:rFonts w:ascii="仿宋" w:eastAsia="仿宋" w:hAnsi="仿宋" w:cs="Times New Roman"/>
          <w:sz w:val="32"/>
          <w:szCs w:val="32"/>
        </w:rPr>
        <w:t>博士研究生的教师</w:t>
      </w:r>
      <w:r>
        <w:rPr>
          <w:rFonts w:ascii="仿宋" w:eastAsia="仿宋" w:hAnsi="仿宋" w:cs="Times New Roman" w:hint="eastAsia"/>
          <w:sz w:val="32"/>
          <w:szCs w:val="32"/>
        </w:rPr>
        <w:t>原则上</w:t>
      </w:r>
      <w:r>
        <w:rPr>
          <w:rFonts w:ascii="仿宋" w:eastAsia="仿宋" w:hAnsi="仿宋" w:cs="Times New Roman"/>
          <w:sz w:val="32"/>
          <w:szCs w:val="32"/>
        </w:rPr>
        <w:t>需全脱产</w:t>
      </w:r>
      <w:r>
        <w:rPr>
          <w:rFonts w:ascii="仿宋" w:eastAsia="仿宋" w:hAnsi="仿宋" w:cs="Times New Roman" w:hint="eastAsia"/>
          <w:sz w:val="32"/>
          <w:szCs w:val="32"/>
        </w:rPr>
        <w:t>学习，学习</w:t>
      </w:r>
      <w:r>
        <w:rPr>
          <w:rFonts w:ascii="仿宋" w:eastAsia="仿宋" w:hAnsi="仿宋" w:cs="Times New Roman"/>
          <w:sz w:val="32"/>
          <w:szCs w:val="32"/>
        </w:rPr>
        <w:t>期间不承担教学或管理工作。</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w:t>
      </w:r>
      <w:r>
        <w:rPr>
          <w:rFonts w:ascii="仿宋" w:eastAsia="仿宋" w:hAnsi="仿宋" w:cs="Times New Roman"/>
          <w:sz w:val="32"/>
          <w:szCs w:val="32"/>
        </w:rPr>
        <w:t>报考的学科专业应与目前所从事的学科专业</w:t>
      </w:r>
      <w:r>
        <w:rPr>
          <w:rFonts w:ascii="仿宋" w:eastAsia="仿宋" w:hAnsi="仿宋" w:cs="Times New Roman" w:hint="eastAsia"/>
          <w:sz w:val="32"/>
          <w:szCs w:val="32"/>
        </w:rPr>
        <w:t>相同或相近</w:t>
      </w:r>
      <w:r>
        <w:rPr>
          <w:rFonts w:ascii="仿宋" w:eastAsia="仿宋" w:hAnsi="仿宋" w:cs="Times New Roman"/>
          <w:sz w:val="32"/>
          <w:szCs w:val="32"/>
        </w:rPr>
        <w:t>。</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hint="eastAsia"/>
          <w:sz w:val="32"/>
          <w:szCs w:val="32"/>
        </w:rPr>
        <w:t>.</w:t>
      </w:r>
      <w:r>
        <w:rPr>
          <w:rFonts w:ascii="仿宋" w:eastAsia="仿宋" w:hAnsi="仿宋" w:cs="Times New Roman" w:hint="eastAsia"/>
          <w:sz w:val="32"/>
          <w:szCs w:val="32"/>
        </w:rPr>
        <w:t>来校工作时间满</w:t>
      </w:r>
      <w:r>
        <w:rPr>
          <w:rFonts w:ascii="仿宋" w:eastAsia="仿宋" w:hAnsi="仿宋" w:cs="Times New Roman"/>
          <w:sz w:val="32"/>
          <w:szCs w:val="32"/>
        </w:rPr>
        <w:t>24</w:t>
      </w:r>
      <w:r>
        <w:rPr>
          <w:rFonts w:ascii="仿宋" w:eastAsia="仿宋" w:hAnsi="仿宋" w:cs="Times New Roman" w:hint="eastAsia"/>
          <w:sz w:val="32"/>
          <w:szCs w:val="32"/>
        </w:rPr>
        <w:t>个</w:t>
      </w:r>
      <w:r>
        <w:rPr>
          <w:rFonts w:ascii="仿宋" w:eastAsia="仿宋" w:hAnsi="仿宋" w:cs="Times New Roman"/>
          <w:sz w:val="32"/>
          <w:szCs w:val="32"/>
        </w:rPr>
        <w:t>月</w:t>
      </w:r>
      <w:r>
        <w:rPr>
          <w:rFonts w:ascii="仿宋" w:eastAsia="仿宋" w:hAnsi="仿宋" w:cs="Times New Roman" w:hint="eastAsia"/>
          <w:sz w:val="32"/>
          <w:szCs w:val="32"/>
        </w:rPr>
        <w:t>，且年度考核合格及以上。对于连续</w:t>
      </w:r>
      <w:r>
        <w:rPr>
          <w:rFonts w:ascii="仿宋" w:eastAsia="仿宋" w:hAnsi="仿宋" w:cs="Times New Roman"/>
          <w:sz w:val="32"/>
          <w:szCs w:val="32"/>
        </w:rPr>
        <w:t>攻读研究生的教师，获得</w:t>
      </w:r>
      <w:r>
        <w:rPr>
          <w:rFonts w:ascii="仿宋" w:eastAsia="仿宋" w:hAnsi="仿宋" w:cs="Times New Roman" w:hint="eastAsia"/>
          <w:sz w:val="32"/>
          <w:szCs w:val="32"/>
        </w:rPr>
        <w:t>硕士</w:t>
      </w:r>
      <w:r>
        <w:rPr>
          <w:rFonts w:ascii="仿宋" w:eastAsia="仿宋" w:hAnsi="仿宋" w:cs="Times New Roman"/>
          <w:sz w:val="32"/>
          <w:szCs w:val="32"/>
        </w:rPr>
        <w:t>学位</w:t>
      </w:r>
      <w:r>
        <w:rPr>
          <w:rFonts w:ascii="仿宋" w:eastAsia="仿宋" w:hAnsi="仿宋" w:cs="Times New Roman" w:hint="eastAsia"/>
          <w:sz w:val="32"/>
          <w:szCs w:val="32"/>
        </w:rPr>
        <w:t>的</w:t>
      </w:r>
      <w:r>
        <w:rPr>
          <w:rFonts w:ascii="仿宋" w:eastAsia="仿宋" w:hAnsi="仿宋" w:cs="Times New Roman"/>
          <w:sz w:val="32"/>
          <w:szCs w:val="32"/>
        </w:rPr>
        <w:t>需在校工作</w:t>
      </w:r>
      <w:r>
        <w:rPr>
          <w:rFonts w:ascii="仿宋" w:eastAsia="仿宋" w:hAnsi="仿宋" w:cs="Times New Roman" w:hint="eastAsia"/>
          <w:sz w:val="32"/>
          <w:szCs w:val="32"/>
        </w:rPr>
        <w:t>满</w:t>
      </w:r>
      <w:r>
        <w:rPr>
          <w:rFonts w:ascii="仿宋" w:eastAsia="仿宋" w:hAnsi="仿宋" w:cs="Times New Roman"/>
          <w:sz w:val="32"/>
          <w:szCs w:val="32"/>
        </w:rPr>
        <w:t>24</w:t>
      </w:r>
      <w:r>
        <w:rPr>
          <w:rFonts w:ascii="仿宋" w:eastAsia="仿宋" w:hAnsi="仿宋" w:cs="Times New Roman"/>
          <w:sz w:val="32"/>
          <w:szCs w:val="32"/>
        </w:rPr>
        <w:t>个月，</w:t>
      </w:r>
      <w:r>
        <w:rPr>
          <w:rFonts w:ascii="仿宋" w:eastAsia="仿宋" w:hAnsi="仿宋" w:cs="Times New Roman" w:hint="eastAsia"/>
          <w:sz w:val="32"/>
          <w:szCs w:val="32"/>
        </w:rPr>
        <w:t>且年度考核合格及以上，方</w:t>
      </w:r>
      <w:r>
        <w:rPr>
          <w:rFonts w:ascii="仿宋" w:eastAsia="仿宋" w:hAnsi="仿宋" w:cs="Times New Roman"/>
          <w:sz w:val="32"/>
          <w:szCs w:val="32"/>
        </w:rPr>
        <w:t>可报考</w:t>
      </w:r>
      <w:r>
        <w:rPr>
          <w:rFonts w:ascii="仿宋" w:eastAsia="仿宋" w:hAnsi="仿宋" w:cs="Times New Roman" w:hint="eastAsia"/>
          <w:sz w:val="32"/>
          <w:szCs w:val="32"/>
        </w:rPr>
        <w:t>博士研究生</w:t>
      </w:r>
      <w:r>
        <w:rPr>
          <w:rFonts w:ascii="仿宋" w:eastAsia="仿宋" w:hAnsi="仿宋" w:cs="Times New Roman"/>
          <w:sz w:val="32"/>
          <w:szCs w:val="32"/>
        </w:rPr>
        <w:t>。</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sz w:val="32"/>
          <w:szCs w:val="32"/>
        </w:rPr>
        <w:t>5</w:t>
      </w:r>
      <w:r>
        <w:rPr>
          <w:rFonts w:ascii="仿宋" w:eastAsia="仿宋" w:hAnsi="仿宋" w:cs="Times New Roman" w:hint="eastAsia"/>
          <w:sz w:val="32"/>
          <w:szCs w:val="32"/>
        </w:rPr>
        <w:t>.</w:t>
      </w:r>
      <w:r>
        <w:rPr>
          <w:rFonts w:ascii="仿宋" w:eastAsia="仿宋" w:hAnsi="仿宋" w:cs="Times New Roman"/>
          <w:sz w:val="32"/>
          <w:szCs w:val="32"/>
        </w:rPr>
        <w:t>非事业编制教职工</w:t>
      </w:r>
      <w:r>
        <w:rPr>
          <w:rFonts w:ascii="仿宋" w:eastAsia="仿宋" w:hAnsi="仿宋" w:cs="Times New Roman" w:hint="eastAsia"/>
          <w:sz w:val="32"/>
          <w:szCs w:val="32"/>
        </w:rPr>
        <w:t>需</w:t>
      </w:r>
      <w:r>
        <w:rPr>
          <w:rFonts w:ascii="仿宋" w:eastAsia="仿宋" w:hAnsi="仿宋" w:cs="Times New Roman"/>
          <w:sz w:val="32"/>
          <w:szCs w:val="32"/>
        </w:rPr>
        <w:t>在</w:t>
      </w:r>
      <w:r>
        <w:rPr>
          <w:rFonts w:ascii="仿宋" w:eastAsia="仿宋" w:hAnsi="仿宋" w:cs="Times New Roman" w:hint="eastAsia"/>
          <w:sz w:val="32"/>
          <w:szCs w:val="32"/>
        </w:rPr>
        <w:t>第一次</w:t>
      </w:r>
      <w:r>
        <w:rPr>
          <w:rFonts w:ascii="仿宋" w:eastAsia="仿宋" w:hAnsi="仿宋" w:cs="Times New Roman"/>
          <w:sz w:val="32"/>
          <w:szCs w:val="32"/>
        </w:rPr>
        <w:t>合同期满后</w:t>
      </w:r>
      <w:r>
        <w:rPr>
          <w:rFonts w:ascii="仿宋" w:eastAsia="仿宋" w:hAnsi="仿宋" w:cs="Times New Roman" w:hint="eastAsia"/>
          <w:sz w:val="32"/>
          <w:szCs w:val="32"/>
        </w:rPr>
        <w:t>，</w:t>
      </w:r>
      <w:r>
        <w:rPr>
          <w:rFonts w:ascii="仿宋" w:eastAsia="仿宋" w:hAnsi="仿宋" w:cs="Times New Roman"/>
          <w:sz w:val="32"/>
          <w:szCs w:val="32"/>
        </w:rPr>
        <w:t>考核合格，</w:t>
      </w:r>
      <w:r>
        <w:rPr>
          <w:rFonts w:ascii="仿宋" w:eastAsia="仿宋" w:hAnsi="仿宋" w:cs="Times New Roman" w:hint="eastAsia"/>
          <w:sz w:val="32"/>
          <w:szCs w:val="32"/>
        </w:rPr>
        <w:t>可</w:t>
      </w:r>
      <w:r>
        <w:rPr>
          <w:rFonts w:ascii="仿宋" w:eastAsia="仿宋" w:hAnsi="仿宋" w:cs="Times New Roman"/>
          <w:sz w:val="32"/>
          <w:szCs w:val="32"/>
        </w:rPr>
        <w:t>报考研究生。</w:t>
      </w:r>
    </w:p>
    <w:p w:rsidR="008C564D" w:rsidRDefault="002622A2">
      <w:pPr>
        <w:spacing w:line="560" w:lineRule="exact"/>
        <w:ind w:firstLine="562"/>
        <w:rPr>
          <w:rFonts w:ascii="仿宋" w:eastAsia="仿宋" w:hAnsi="仿宋" w:cs="Times New Roman"/>
          <w:b/>
          <w:sz w:val="32"/>
          <w:szCs w:val="32"/>
        </w:rPr>
      </w:pPr>
      <w:r>
        <w:rPr>
          <w:rFonts w:ascii="仿宋" w:eastAsia="仿宋" w:hAnsi="仿宋" w:cs="Times New Roman" w:hint="eastAsia"/>
          <w:b/>
          <w:sz w:val="32"/>
          <w:szCs w:val="32"/>
        </w:rPr>
        <w:t>二、报考程序</w:t>
      </w:r>
    </w:p>
    <w:p w:rsidR="008C564D" w:rsidRDefault="002622A2">
      <w:pPr>
        <w:spacing w:line="560" w:lineRule="exact"/>
        <w:ind w:firstLine="560"/>
        <w:rPr>
          <w:rFonts w:ascii="仿宋" w:eastAsia="仿宋" w:hAnsi="仿宋" w:cs="Times New Roman"/>
          <w:b/>
          <w:bCs/>
          <w:sz w:val="32"/>
          <w:szCs w:val="32"/>
        </w:rPr>
      </w:pPr>
      <w:r>
        <w:rPr>
          <w:rFonts w:ascii="仿宋" w:eastAsia="仿宋" w:hAnsi="仿宋" w:cs="Times New Roman"/>
          <w:sz w:val="32"/>
          <w:szCs w:val="32"/>
        </w:rPr>
        <w:t>1</w:t>
      </w:r>
      <w:r>
        <w:rPr>
          <w:rFonts w:ascii="仿宋" w:eastAsia="仿宋" w:hAnsi="仿宋" w:cs="Times New Roman" w:hint="eastAsia"/>
          <w:sz w:val="32"/>
          <w:szCs w:val="32"/>
        </w:rPr>
        <w:t>.</w:t>
      </w:r>
      <w:r>
        <w:rPr>
          <w:rFonts w:ascii="仿宋" w:eastAsia="仿宋" w:hAnsi="仿宋" w:cs="Times New Roman" w:hint="eastAsia"/>
          <w:sz w:val="32"/>
          <w:szCs w:val="32"/>
        </w:rPr>
        <w:t>申请者填写《南华大学在职人员报考硕士、博士研究生审批表》，经所在系（教研室、实验室、科室）、院（部）</w:t>
      </w:r>
      <w:r>
        <w:rPr>
          <w:rFonts w:ascii="仿宋" w:eastAsia="仿宋" w:hAnsi="仿宋" w:cs="Times New Roman" w:hint="eastAsia"/>
          <w:sz w:val="32"/>
          <w:szCs w:val="32"/>
        </w:rPr>
        <w:lastRenderedPageBreak/>
        <w:t>同意，基层单位经集体研究后签署明确意见，报人力资源处审批。</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w:t>
      </w:r>
      <w:r>
        <w:rPr>
          <w:rFonts w:ascii="仿宋" w:eastAsia="仿宋" w:hAnsi="仿宋" w:cs="Times New Roman" w:hint="eastAsia"/>
          <w:sz w:val="32"/>
          <w:szCs w:val="32"/>
        </w:rPr>
        <w:t>管理岗位人员申请报考博士，教辅岗位人员如报考的专业与从事的岗位不一致的，学生辅导员若报考的博士类型不是教育部专项计划者，均须办好转岗手续，在入学前办理好校内人事调动手续。</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hint="eastAsia"/>
          <w:sz w:val="32"/>
          <w:szCs w:val="32"/>
        </w:rPr>
        <w:t>.</w:t>
      </w:r>
      <w:r>
        <w:rPr>
          <w:rFonts w:ascii="仿宋" w:eastAsia="仿宋" w:hAnsi="仿宋" w:cs="Times New Roman" w:hint="eastAsia"/>
          <w:sz w:val="32"/>
          <w:szCs w:val="32"/>
        </w:rPr>
        <w:t>所有人员报考的审批材料统一汇总归口到人力资源处备案、存档。</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hint="eastAsia"/>
          <w:sz w:val="32"/>
          <w:szCs w:val="32"/>
        </w:rPr>
        <w:t>.</w:t>
      </w:r>
      <w:r>
        <w:rPr>
          <w:rFonts w:ascii="仿宋" w:eastAsia="仿宋" w:hAnsi="仿宋" w:cs="Times New Roman" w:hint="eastAsia"/>
          <w:sz w:val="32"/>
          <w:szCs w:val="32"/>
        </w:rPr>
        <w:t>经审批同意报考定向博士研究生（不转移人事档案）的教职工：</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凭《录取通知书》，于入学前与人力资源</w:t>
      </w:r>
      <w:proofErr w:type="gramStart"/>
      <w:r>
        <w:rPr>
          <w:rFonts w:ascii="仿宋" w:eastAsia="仿宋" w:hAnsi="仿宋" w:cs="Times New Roman" w:hint="eastAsia"/>
          <w:sz w:val="32"/>
          <w:szCs w:val="32"/>
        </w:rPr>
        <w:t>处签署</w:t>
      </w:r>
      <w:proofErr w:type="gramEnd"/>
      <w:r>
        <w:rPr>
          <w:rFonts w:ascii="仿宋" w:eastAsia="仿宋" w:hAnsi="仿宋" w:cs="Times New Roman" w:hint="eastAsia"/>
          <w:sz w:val="32"/>
          <w:szCs w:val="32"/>
        </w:rPr>
        <w:t>《南华大学教职工攻读研究生协议书》，并于开学前和毕业后两周内到人力资源处办理相关手续。</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sz w:val="32"/>
          <w:szCs w:val="32"/>
        </w:rPr>
        <w:t>5</w:t>
      </w:r>
      <w:r>
        <w:rPr>
          <w:rFonts w:ascii="仿宋" w:eastAsia="仿宋" w:hAnsi="仿宋" w:cs="Times New Roman" w:hint="eastAsia"/>
          <w:sz w:val="32"/>
          <w:szCs w:val="32"/>
        </w:rPr>
        <w:t>.</w:t>
      </w:r>
      <w:r>
        <w:rPr>
          <w:rFonts w:ascii="仿宋" w:eastAsia="仿宋" w:hAnsi="仿宋" w:cs="Times New Roman" w:hint="eastAsia"/>
          <w:sz w:val="32"/>
          <w:szCs w:val="32"/>
        </w:rPr>
        <w:t>经审批同意报考博士研究生（转移人事档案）的教职工：</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1</w:t>
      </w:r>
      <w:r>
        <w:rPr>
          <w:rFonts w:ascii="仿宋" w:eastAsia="仿宋" w:hAnsi="仿宋" w:cs="Times New Roman" w:hint="eastAsia"/>
          <w:sz w:val="32"/>
          <w:szCs w:val="32"/>
        </w:rPr>
        <w:t>）若个人确定获得博士学位后回校工作，</w:t>
      </w:r>
      <w:proofErr w:type="gramStart"/>
      <w:r>
        <w:rPr>
          <w:rFonts w:ascii="仿宋" w:eastAsia="仿宋" w:hAnsi="仿宋" w:cs="Times New Roman" w:hint="eastAsia"/>
          <w:sz w:val="32"/>
          <w:szCs w:val="32"/>
        </w:rPr>
        <w:t>需学校</w:t>
      </w:r>
      <w:proofErr w:type="gramEnd"/>
      <w:r>
        <w:rPr>
          <w:rFonts w:ascii="仿宋" w:eastAsia="仿宋" w:hAnsi="仿宋" w:cs="Times New Roman" w:hint="eastAsia"/>
          <w:sz w:val="32"/>
          <w:szCs w:val="32"/>
        </w:rPr>
        <w:t>保留其编制，调档前须与学校签署《南华大学在职人员全脱产攻读博士学位借阅人事档案协议》和《南华大学教职工攻读研究生协议书》及办理相关手续，且需有两位南华大学在职在岗职工担保。</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2</w:t>
      </w:r>
      <w:r>
        <w:rPr>
          <w:rFonts w:ascii="仿宋" w:eastAsia="仿宋" w:hAnsi="仿宋" w:cs="Times New Roman" w:hint="eastAsia"/>
          <w:sz w:val="32"/>
          <w:szCs w:val="32"/>
        </w:rPr>
        <w:t>）若个人确定获得博士学位后不回校工作，不需学校保留其编制，凭《录取通知书》，于入学前到人力资源处办理调离南华大学手续。</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lastRenderedPageBreak/>
        <w:t>6</w:t>
      </w:r>
      <w:r>
        <w:rPr>
          <w:rFonts w:ascii="仿宋" w:eastAsia="仿宋" w:hAnsi="仿宋" w:cs="Times New Roman" w:hint="eastAsia"/>
          <w:sz w:val="32"/>
          <w:szCs w:val="32"/>
        </w:rPr>
        <w:t>.</w:t>
      </w:r>
      <w:r>
        <w:rPr>
          <w:rFonts w:ascii="仿宋" w:eastAsia="仿宋" w:hAnsi="仿宋" w:cs="Times New Roman" w:hint="eastAsia"/>
          <w:sz w:val="32"/>
          <w:szCs w:val="32"/>
        </w:rPr>
        <w:t>报考国（境）外博士研究生的除按照“报考研究生程序”办理手续外，还应按照</w:t>
      </w:r>
      <w:r>
        <w:rPr>
          <w:rFonts w:ascii="仿宋" w:eastAsia="仿宋" w:hAnsi="仿宋" w:cs="Times New Roman"/>
          <w:sz w:val="32"/>
          <w:szCs w:val="32"/>
        </w:rPr>
        <w:t>学校出国（</w:t>
      </w:r>
      <w:r>
        <w:rPr>
          <w:rFonts w:ascii="仿宋" w:eastAsia="仿宋" w:hAnsi="仿宋" w:cs="Times New Roman" w:hint="eastAsia"/>
          <w:sz w:val="32"/>
          <w:szCs w:val="32"/>
        </w:rPr>
        <w:t>境</w:t>
      </w:r>
      <w:r>
        <w:rPr>
          <w:rFonts w:ascii="仿宋" w:eastAsia="仿宋" w:hAnsi="仿宋" w:cs="Times New Roman"/>
          <w:sz w:val="32"/>
          <w:szCs w:val="32"/>
        </w:rPr>
        <w:t>）</w:t>
      </w:r>
      <w:r>
        <w:rPr>
          <w:rFonts w:ascii="仿宋" w:eastAsia="仿宋" w:hAnsi="仿宋" w:cs="Times New Roman" w:hint="eastAsia"/>
          <w:sz w:val="32"/>
          <w:szCs w:val="32"/>
        </w:rPr>
        <w:t>管理</w:t>
      </w:r>
      <w:r>
        <w:rPr>
          <w:rFonts w:ascii="仿宋" w:eastAsia="仿宋" w:hAnsi="仿宋" w:cs="Times New Roman"/>
          <w:sz w:val="32"/>
          <w:szCs w:val="32"/>
        </w:rPr>
        <w:t>相关规定办理手续，并</w:t>
      </w:r>
      <w:r>
        <w:rPr>
          <w:rFonts w:ascii="仿宋" w:eastAsia="仿宋" w:hAnsi="仿宋" w:cs="Times New Roman" w:hint="eastAsia"/>
          <w:sz w:val="32"/>
          <w:szCs w:val="32"/>
        </w:rPr>
        <w:t>在出国</w:t>
      </w:r>
      <w:r>
        <w:rPr>
          <w:rFonts w:ascii="仿宋" w:eastAsia="仿宋" w:hAnsi="仿宋" w:cs="Times New Roman"/>
          <w:sz w:val="32"/>
          <w:szCs w:val="32"/>
        </w:rPr>
        <w:t>（</w:t>
      </w:r>
      <w:r>
        <w:rPr>
          <w:rFonts w:ascii="仿宋" w:eastAsia="仿宋" w:hAnsi="仿宋" w:cs="Times New Roman" w:hint="eastAsia"/>
          <w:sz w:val="32"/>
          <w:szCs w:val="32"/>
        </w:rPr>
        <w:t>境</w:t>
      </w:r>
      <w:r>
        <w:rPr>
          <w:rFonts w:ascii="仿宋" w:eastAsia="仿宋" w:hAnsi="仿宋" w:cs="Times New Roman"/>
          <w:sz w:val="32"/>
          <w:szCs w:val="32"/>
        </w:rPr>
        <w:t>）前与学校签订《南华大学出国（</w:t>
      </w:r>
      <w:r>
        <w:rPr>
          <w:rFonts w:ascii="仿宋" w:eastAsia="仿宋" w:hAnsi="仿宋" w:cs="Times New Roman" w:hint="eastAsia"/>
          <w:sz w:val="32"/>
          <w:szCs w:val="32"/>
        </w:rPr>
        <w:t>境</w:t>
      </w:r>
      <w:r>
        <w:rPr>
          <w:rFonts w:ascii="仿宋" w:eastAsia="仿宋" w:hAnsi="仿宋" w:cs="Times New Roman"/>
          <w:sz w:val="32"/>
          <w:szCs w:val="32"/>
        </w:rPr>
        <w:t>）留学协议书</w:t>
      </w:r>
      <w:r>
        <w:rPr>
          <w:rFonts w:ascii="仿宋" w:eastAsia="仿宋" w:hAnsi="仿宋" w:cs="Times New Roman" w:hint="eastAsia"/>
          <w:sz w:val="32"/>
          <w:szCs w:val="32"/>
        </w:rPr>
        <w:t>》</w:t>
      </w:r>
      <w:r>
        <w:rPr>
          <w:rFonts w:ascii="仿宋" w:eastAsia="仿宋" w:hAnsi="仿宋" w:cs="Times New Roman" w:hint="eastAsia"/>
          <w:sz w:val="32"/>
          <w:szCs w:val="32"/>
        </w:rPr>
        <w:t>，并缴纳押金。</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7</w:t>
      </w:r>
      <w:r>
        <w:rPr>
          <w:rFonts w:ascii="仿宋" w:eastAsia="仿宋" w:hAnsi="仿宋" w:cs="Times New Roman" w:hint="eastAsia"/>
          <w:sz w:val="32"/>
          <w:szCs w:val="32"/>
        </w:rPr>
        <w:t>.</w:t>
      </w:r>
      <w:r>
        <w:rPr>
          <w:rFonts w:ascii="仿宋" w:eastAsia="仿宋" w:hAnsi="仿宋" w:cs="Times New Roman"/>
          <w:sz w:val="32"/>
          <w:szCs w:val="32"/>
        </w:rPr>
        <w:t>报考硕士研究生</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在完成本职工作的前提下，教职工可以在职报考南华大学硕士研究生。报考南华大学以外的硕士研究生，需凭《录取通知书》于入学前到人力资源处办理调离学校手续。</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8</w:t>
      </w:r>
      <w:r>
        <w:rPr>
          <w:rFonts w:ascii="仿宋" w:eastAsia="仿宋" w:hAnsi="仿宋" w:cs="Times New Roman" w:hint="eastAsia"/>
          <w:sz w:val="32"/>
          <w:szCs w:val="32"/>
        </w:rPr>
        <w:t>.</w:t>
      </w:r>
      <w:r>
        <w:rPr>
          <w:rFonts w:ascii="仿宋" w:eastAsia="仿宋" w:hAnsi="仿宋" w:cs="Times New Roman" w:hint="eastAsia"/>
          <w:sz w:val="32"/>
          <w:szCs w:val="32"/>
        </w:rPr>
        <w:t>不按时办理相关手续的，学校不兑现相关待遇。不经审批擅自就读的，学校不兑现相关待遇，并且按照相关劳动纪律文件进行处理。</w:t>
      </w:r>
    </w:p>
    <w:p w:rsidR="008C564D" w:rsidRDefault="002622A2">
      <w:pPr>
        <w:spacing w:line="560" w:lineRule="exact"/>
        <w:ind w:firstLine="562"/>
        <w:rPr>
          <w:rFonts w:ascii="仿宋" w:eastAsia="仿宋" w:hAnsi="仿宋" w:cs="Times New Roman"/>
          <w:b/>
          <w:sz w:val="32"/>
          <w:szCs w:val="32"/>
        </w:rPr>
      </w:pPr>
      <w:r>
        <w:rPr>
          <w:rFonts w:ascii="仿宋" w:eastAsia="仿宋" w:hAnsi="仿宋" w:cs="Times New Roman" w:hint="eastAsia"/>
          <w:b/>
          <w:sz w:val="32"/>
          <w:szCs w:val="32"/>
        </w:rPr>
        <w:t>三、经费及待遇</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w:t>
      </w:r>
      <w:r>
        <w:rPr>
          <w:rFonts w:ascii="仿宋" w:eastAsia="仿宋" w:hAnsi="仿宋" w:cs="Times New Roman" w:hint="eastAsia"/>
          <w:sz w:val="32"/>
          <w:szCs w:val="32"/>
        </w:rPr>
        <w:t>教职工攻读研究生，所需费用均需自理。</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w:t>
      </w:r>
      <w:r>
        <w:rPr>
          <w:rFonts w:ascii="仿宋" w:eastAsia="仿宋" w:hAnsi="仿宋" w:cs="Times New Roman" w:hint="eastAsia"/>
          <w:sz w:val="32"/>
          <w:szCs w:val="32"/>
        </w:rPr>
        <w:t>攻读定向博士</w:t>
      </w:r>
      <w:r>
        <w:rPr>
          <w:rFonts w:ascii="仿宋" w:eastAsia="仿宋" w:hAnsi="仿宋" w:cs="Times New Roman"/>
          <w:sz w:val="32"/>
          <w:szCs w:val="32"/>
        </w:rPr>
        <w:t>研究生</w:t>
      </w:r>
      <w:r>
        <w:rPr>
          <w:rFonts w:ascii="仿宋" w:eastAsia="仿宋" w:hAnsi="仿宋" w:cs="Times New Roman" w:hint="eastAsia"/>
          <w:sz w:val="32"/>
          <w:szCs w:val="32"/>
        </w:rPr>
        <w:t>（不转移人事档案）</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1</w:t>
      </w:r>
      <w:r>
        <w:rPr>
          <w:rFonts w:ascii="仿宋" w:eastAsia="仿宋" w:hAnsi="仿宋" w:cs="Times New Roman" w:hint="eastAsia"/>
          <w:sz w:val="32"/>
          <w:szCs w:val="32"/>
        </w:rPr>
        <w:t>）第一年由培养单位考核；第二～三年按科研型岗位额定</w:t>
      </w:r>
      <w:r>
        <w:rPr>
          <w:rFonts w:ascii="仿宋" w:eastAsia="仿宋" w:hAnsi="仿宋" w:cs="Times New Roman"/>
          <w:sz w:val="32"/>
          <w:szCs w:val="32"/>
        </w:rPr>
        <w:t>工作量</w:t>
      </w:r>
      <w:r>
        <w:rPr>
          <w:rFonts w:ascii="仿宋" w:eastAsia="仿宋" w:hAnsi="仿宋" w:cs="Times New Roman" w:hint="eastAsia"/>
          <w:sz w:val="32"/>
          <w:szCs w:val="32"/>
        </w:rPr>
        <w:t>的</w:t>
      </w:r>
      <w:r>
        <w:rPr>
          <w:rFonts w:ascii="仿宋" w:eastAsia="仿宋" w:hAnsi="仿宋" w:cs="Times New Roman" w:hint="eastAsia"/>
          <w:sz w:val="32"/>
          <w:szCs w:val="32"/>
        </w:rPr>
        <w:t>60%</w:t>
      </w:r>
      <w:r>
        <w:rPr>
          <w:rFonts w:ascii="仿宋" w:eastAsia="仿宋" w:hAnsi="仿宋" w:cs="Times New Roman" w:hint="eastAsia"/>
          <w:sz w:val="32"/>
          <w:szCs w:val="32"/>
        </w:rPr>
        <w:t>管理和考核。若</w:t>
      </w:r>
      <w:r>
        <w:rPr>
          <w:rFonts w:ascii="仿宋" w:eastAsia="仿宋" w:hAnsi="仿宋" w:cs="Times New Roman"/>
          <w:sz w:val="32"/>
          <w:szCs w:val="32"/>
        </w:rPr>
        <w:t>三年内</w:t>
      </w:r>
      <w:r>
        <w:rPr>
          <w:rFonts w:ascii="仿宋" w:eastAsia="仿宋" w:hAnsi="仿宋" w:cs="Times New Roman" w:hint="eastAsia"/>
          <w:sz w:val="32"/>
          <w:szCs w:val="32"/>
        </w:rPr>
        <w:t>未</w:t>
      </w:r>
      <w:r>
        <w:rPr>
          <w:rFonts w:ascii="仿宋" w:eastAsia="仿宋" w:hAnsi="仿宋" w:cs="Times New Roman"/>
          <w:sz w:val="32"/>
          <w:szCs w:val="32"/>
        </w:rPr>
        <w:t>完成学业，</w:t>
      </w:r>
      <w:r>
        <w:rPr>
          <w:rFonts w:ascii="仿宋" w:eastAsia="仿宋" w:hAnsi="仿宋" w:cs="Times New Roman" w:hint="eastAsia"/>
          <w:sz w:val="32"/>
          <w:szCs w:val="32"/>
        </w:rPr>
        <w:t>可以按</w:t>
      </w:r>
      <w:r>
        <w:rPr>
          <w:rFonts w:ascii="仿宋" w:eastAsia="仿宋" w:hAnsi="仿宋" w:cs="Times New Roman"/>
          <w:sz w:val="32"/>
          <w:szCs w:val="32"/>
        </w:rPr>
        <w:t>报考的程序申请延期</w:t>
      </w:r>
      <w:r>
        <w:rPr>
          <w:rFonts w:ascii="仿宋" w:eastAsia="仿宋" w:hAnsi="仿宋" w:cs="Times New Roman" w:hint="eastAsia"/>
          <w:sz w:val="32"/>
          <w:szCs w:val="32"/>
        </w:rPr>
        <w:t>一</w:t>
      </w:r>
      <w:r>
        <w:rPr>
          <w:rFonts w:ascii="仿宋" w:eastAsia="仿宋" w:hAnsi="仿宋" w:cs="Times New Roman"/>
          <w:sz w:val="32"/>
          <w:szCs w:val="32"/>
        </w:rPr>
        <w:t>年</w:t>
      </w:r>
      <w:r>
        <w:rPr>
          <w:rFonts w:ascii="仿宋" w:eastAsia="仿宋" w:hAnsi="仿宋" w:cs="Times New Roman" w:hint="eastAsia"/>
          <w:sz w:val="32"/>
          <w:szCs w:val="32"/>
        </w:rPr>
        <w:t>。</w:t>
      </w:r>
      <w:r>
        <w:rPr>
          <w:rFonts w:ascii="仿宋" w:eastAsia="仿宋" w:hAnsi="仿宋" w:cs="Times New Roman"/>
          <w:sz w:val="32"/>
          <w:szCs w:val="32"/>
        </w:rPr>
        <w:t>延期</w:t>
      </w:r>
      <w:r>
        <w:rPr>
          <w:rFonts w:ascii="仿宋" w:eastAsia="仿宋" w:hAnsi="仿宋" w:cs="Times New Roman" w:hint="eastAsia"/>
          <w:sz w:val="32"/>
          <w:szCs w:val="32"/>
        </w:rPr>
        <w:t>期间</w:t>
      </w:r>
      <w:r>
        <w:rPr>
          <w:rFonts w:ascii="仿宋" w:eastAsia="仿宋" w:hAnsi="仿宋" w:cs="Times New Roman"/>
          <w:sz w:val="32"/>
          <w:szCs w:val="32"/>
        </w:rPr>
        <w:t>，</w:t>
      </w:r>
      <w:r>
        <w:rPr>
          <w:rFonts w:ascii="仿宋" w:eastAsia="仿宋" w:hAnsi="仿宋" w:cs="Times New Roman" w:hint="eastAsia"/>
          <w:sz w:val="32"/>
          <w:szCs w:val="32"/>
        </w:rPr>
        <w:t>按科研型岗位额定</w:t>
      </w:r>
      <w:r>
        <w:rPr>
          <w:rFonts w:ascii="仿宋" w:eastAsia="仿宋" w:hAnsi="仿宋" w:cs="Times New Roman"/>
          <w:sz w:val="32"/>
          <w:szCs w:val="32"/>
        </w:rPr>
        <w:t>工作量</w:t>
      </w:r>
      <w:r>
        <w:rPr>
          <w:rFonts w:ascii="仿宋" w:eastAsia="仿宋" w:hAnsi="仿宋" w:cs="Times New Roman" w:hint="eastAsia"/>
          <w:sz w:val="32"/>
          <w:szCs w:val="32"/>
        </w:rPr>
        <w:t>的</w:t>
      </w:r>
      <w:r>
        <w:rPr>
          <w:rFonts w:ascii="仿宋" w:eastAsia="仿宋" w:hAnsi="仿宋" w:cs="Times New Roman" w:hint="eastAsia"/>
          <w:sz w:val="32"/>
          <w:szCs w:val="32"/>
        </w:rPr>
        <w:t>100%</w:t>
      </w:r>
      <w:r>
        <w:rPr>
          <w:rFonts w:ascii="仿宋" w:eastAsia="仿宋" w:hAnsi="仿宋" w:cs="Times New Roman" w:hint="eastAsia"/>
          <w:sz w:val="32"/>
          <w:szCs w:val="32"/>
        </w:rPr>
        <w:t>管理和考核。四</w:t>
      </w:r>
      <w:r>
        <w:rPr>
          <w:rFonts w:ascii="仿宋" w:eastAsia="仿宋" w:hAnsi="仿宋" w:cs="Times New Roman"/>
          <w:sz w:val="32"/>
          <w:szCs w:val="32"/>
        </w:rPr>
        <w:t>年后无论是否完成学业，需全职在校工作</w:t>
      </w:r>
      <w:r>
        <w:rPr>
          <w:rFonts w:ascii="仿宋" w:eastAsia="仿宋" w:hAnsi="仿宋" w:cs="Times New Roman" w:hint="eastAsia"/>
          <w:sz w:val="32"/>
          <w:szCs w:val="32"/>
        </w:rPr>
        <w:t>，逾期不归的，按旷工处理。</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2</w:t>
      </w:r>
      <w:r>
        <w:rPr>
          <w:rFonts w:ascii="仿宋" w:eastAsia="仿宋" w:hAnsi="仿宋" w:cs="Times New Roman" w:hint="eastAsia"/>
          <w:sz w:val="32"/>
          <w:szCs w:val="32"/>
        </w:rPr>
        <w:t>）按照学校规定程序办理攻读博士研究生手续，并在规定时间内（不多于</w:t>
      </w:r>
      <w:r>
        <w:rPr>
          <w:rFonts w:ascii="仿宋" w:eastAsia="仿宋" w:hAnsi="仿宋" w:cs="Times New Roman" w:hint="eastAsia"/>
          <w:sz w:val="32"/>
          <w:szCs w:val="32"/>
        </w:rPr>
        <w:t>4</w:t>
      </w:r>
      <w:r>
        <w:rPr>
          <w:rFonts w:ascii="仿宋" w:eastAsia="仿宋" w:hAnsi="仿宋" w:cs="Times New Roman" w:hint="eastAsia"/>
          <w:sz w:val="32"/>
          <w:szCs w:val="32"/>
        </w:rPr>
        <w:t>年）完成学业的博士研究生，在学校收到其学历、学位证书及学籍或人事档案后，给予奖励，标准如下：</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lastRenderedPageBreak/>
        <w:t>获得双证（</w:t>
      </w:r>
      <w:r>
        <w:rPr>
          <w:rFonts w:ascii="仿宋" w:eastAsia="仿宋" w:hAnsi="仿宋" w:cs="Times New Roman"/>
          <w:sz w:val="32"/>
          <w:szCs w:val="32"/>
        </w:rPr>
        <w:t>毕业证、学位证</w:t>
      </w:r>
      <w:r>
        <w:rPr>
          <w:rFonts w:ascii="仿宋" w:eastAsia="仿宋" w:hAnsi="仿宋" w:cs="Times New Roman" w:hint="eastAsia"/>
          <w:sz w:val="32"/>
          <w:szCs w:val="32"/>
        </w:rPr>
        <w:t>）</w:t>
      </w:r>
      <w:r>
        <w:rPr>
          <w:rFonts w:ascii="仿宋" w:eastAsia="仿宋" w:hAnsi="仿宋" w:cs="Times New Roman"/>
          <w:sz w:val="32"/>
          <w:szCs w:val="32"/>
        </w:rPr>
        <w:t>的博士奖励</w:t>
      </w:r>
      <w:r>
        <w:rPr>
          <w:rFonts w:ascii="仿宋" w:eastAsia="仿宋" w:hAnsi="仿宋" w:cs="Times New Roman" w:hint="eastAsia"/>
          <w:sz w:val="32"/>
          <w:szCs w:val="32"/>
        </w:rPr>
        <w:t>人民币</w:t>
      </w:r>
      <w:r>
        <w:rPr>
          <w:rFonts w:ascii="仿宋" w:eastAsia="仿宋" w:hAnsi="仿宋" w:cs="Times New Roman"/>
          <w:sz w:val="32"/>
          <w:szCs w:val="32"/>
        </w:rPr>
        <w:t>10</w:t>
      </w:r>
      <w:r>
        <w:rPr>
          <w:rFonts w:ascii="仿宋" w:eastAsia="仿宋" w:hAnsi="仿宋" w:cs="Times New Roman" w:hint="eastAsia"/>
          <w:sz w:val="32"/>
          <w:szCs w:val="32"/>
        </w:rPr>
        <w:t>万元。仅获得学位证的博士奖励人民币</w:t>
      </w:r>
      <w:r>
        <w:rPr>
          <w:rFonts w:ascii="仿宋" w:eastAsia="仿宋" w:hAnsi="仿宋" w:cs="Times New Roman"/>
          <w:sz w:val="32"/>
          <w:szCs w:val="32"/>
        </w:rPr>
        <w:t>5</w:t>
      </w:r>
      <w:r>
        <w:rPr>
          <w:rFonts w:ascii="仿宋" w:eastAsia="仿宋" w:hAnsi="仿宋" w:cs="Times New Roman" w:hint="eastAsia"/>
          <w:sz w:val="32"/>
          <w:szCs w:val="32"/>
        </w:rPr>
        <w:t>万元。未与学校签订《南华大学教职工攻读研究生协议书》或超过规定时间才完成学业的，学校不给予奖励。</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w:t>
      </w:r>
      <w:r>
        <w:rPr>
          <w:rFonts w:ascii="仿宋" w:eastAsia="仿宋" w:hAnsi="仿宋" w:cs="Times New Roman" w:hint="eastAsia"/>
          <w:sz w:val="32"/>
          <w:szCs w:val="32"/>
        </w:rPr>
        <w:t>攻读定向博士</w:t>
      </w:r>
      <w:r>
        <w:rPr>
          <w:rFonts w:ascii="仿宋" w:eastAsia="仿宋" w:hAnsi="仿宋" w:cs="Times New Roman"/>
          <w:sz w:val="32"/>
          <w:szCs w:val="32"/>
        </w:rPr>
        <w:t>研</w:t>
      </w:r>
      <w:r>
        <w:rPr>
          <w:rFonts w:ascii="仿宋" w:eastAsia="仿宋" w:hAnsi="仿宋" w:cs="Times New Roman"/>
          <w:sz w:val="32"/>
          <w:szCs w:val="32"/>
        </w:rPr>
        <w:t>究生</w:t>
      </w:r>
      <w:r>
        <w:rPr>
          <w:rFonts w:ascii="仿宋" w:eastAsia="仿宋" w:hAnsi="仿宋" w:cs="Times New Roman" w:hint="eastAsia"/>
          <w:sz w:val="32"/>
          <w:szCs w:val="32"/>
        </w:rPr>
        <w:t>（转移人事档案）、</w:t>
      </w:r>
      <w:r>
        <w:rPr>
          <w:rFonts w:ascii="仿宋" w:eastAsia="仿宋" w:hAnsi="仿宋" w:cs="Times New Roman"/>
          <w:sz w:val="32"/>
          <w:szCs w:val="32"/>
        </w:rPr>
        <w:t>国</w:t>
      </w:r>
      <w:r>
        <w:rPr>
          <w:rFonts w:ascii="仿宋" w:eastAsia="仿宋" w:hAnsi="仿宋" w:cs="Times New Roman" w:hint="eastAsia"/>
          <w:sz w:val="32"/>
          <w:szCs w:val="32"/>
        </w:rPr>
        <w:t>（境）</w:t>
      </w:r>
      <w:r>
        <w:rPr>
          <w:rFonts w:ascii="仿宋" w:eastAsia="仿宋" w:hAnsi="仿宋" w:cs="Times New Roman"/>
          <w:sz w:val="32"/>
          <w:szCs w:val="32"/>
        </w:rPr>
        <w:t>外</w:t>
      </w:r>
      <w:r>
        <w:rPr>
          <w:rFonts w:ascii="仿宋" w:eastAsia="仿宋" w:hAnsi="仿宋" w:cs="Times New Roman" w:hint="eastAsia"/>
          <w:sz w:val="32"/>
          <w:szCs w:val="32"/>
        </w:rPr>
        <w:t>博士</w:t>
      </w:r>
      <w:r>
        <w:rPr>
          <w:rFonts w:ascii="仿宋" w:eastAsia="仿宋" w:hAnsi="仿宋" w:cs="Times New Roman"/>
          <w:sz w:val="32"/>
          <w:szCs w:val="32"/>
        </w:rPr>
        <w:t>研究生</w:t>
      </w:r>
    </w:p>
    <w:p w:rsidR="008C564D" w:rsidRDefault="002622A2">
      <w:pPr>
        <w:ind w:firstLineChars="100" w:firstLine="32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sz w:val="32"/>
          <w:szCs w:val="32"/>
        </w:rPr>
        <w:t>1</w:t>
      </w:r>
      <w:r>
        <w:rPr>
          <w:rFonts w:ascii="仿宋" w:eastAsia="仿宋" w:hAnsi="仿宋" w:cs="Times New Roman"/>
          <w:sz w:val="32"/>
          <w:szCs w:val="32"/>
        </w:rPr>
        <w:t>）停发所有工资待遇，学校为其保留五年编制或岗位。</w:t>
      </w:r>
    </w:p>
    <w:p w:rsidR="008C564D" w:rsidRDefault="002622A2">
      <w:pPr>
        <w:ind w:firstLineChars="100" w:firstLine="32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sz w:val="32"/>
          <w:szCs w:val="32"/>
        </w:rPr>
        <w:t>2</w:t>
      </w:r>
      <w:r>
        <w:rPr>
          <w:rFonts w:ascii="仿宋" w:eastAsia="仿宋" w:hAnsi="仿宋" w:cs="Times New Roman"/>
          <w:sz w:val="32"/>
          <w:szCs w:val="32"/>
        </w:rPr>
        <w:t>）</w:t>
      </w:r>
      <w:r>
        <w:rPr>
          <w:rFonts w:ascii="仿宋" w:eastAsia="仿宋" w:hAnsi="仿宋" w:cs="Times New Roman" w:hint="eastAsia"/>
          <w:sz w:val="32"/>
          <w:szCs w:val="32"/>
        </w:rPr>
        <w:t>按照学校规定程序办理攻读博士研究生手续的教职工，</w:t>
      </w:r>
      <w:r>
        <w:rPr>
          <w:rFonts w:ascii="仿宋" w:eastAsia="仿宋" w:hAnsi="仿宋" w:cs="Times New Roman"/>
          <w:sz w:val="32"/>
          <w:szCs w:val="32"/>
        </w:rPr>
        <w:t>五年内，</w:t>
      </w:r>
      <w:r>
        <w:rPr>
          <w:rFonts w:ascii="仿宋" w:eastAsia="仿宋" w:hAnsi="仿宋" w:cs="Times New Roman" w:hint="eastAsia"/>
          <w:sz w:val="32"/>
          <w:szCs w:val="32"/>
        </w:rPr>
        <w:t>在学校收到其学历、学位证书及学籍或人事档案后，</w:t>
      </w:r>
      <w:r>
        <w:rPr>
          <w:rFonts w:ascii="仿宋" w:eastAsia="仿宋" w:hAnsi="仿宋" w:cs="Times New Roman"/>
          <w:sz w:val="32"/>
          <w:szCs w:val="32"/>
        </w:rPr>
        <w:t>获得博士学位者按照获得学位当年引进的同类型博士发放安家费和科研启动费；未获得博士学位者不发放安家费和科研启动费</w:t>
      </w:r>
      <w:r>
        <w:rPr>
          <w:rFonts w:ascii="仿宋" w:eastAsia="仿宋" w:hAnsi="仿宋" w:cs="Times New Roman" w:hint="eastAsia"/>
          <w:sz w:val="32"/>
          <w:szCs w:val="32"/>
        </w:rPr>
        <w:t>，</w:t>
      </w:r>
      <w:r>
        <w:rPr>
          <w:rFonts w:ascii="仿宋" w:eastAsia="仿宋" w:hAnsi="仿宋" w:cs="Times New Roman"/>
          <w:sz w:val="32"/>
          <w:szCs w:val="32"/>
        </w:rPr>
        <w:t>不补发读书期</w:t>
      </w:r>
      <w:r>
        <w:rPr>
          <w:rFonts w:ascii="仿宋" w:eastAsia="仿宋" w:hAnsi="仿宋" w:cs="Times New Roman" w:hint="eastAsia"/>
          <w:sz w:val="32"/>
          <w:szCs w:val="32"/>
        </w:rPr>
        <w:t>间的待遇。</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hint="eastAsia"/>
          <w:sz w:val="32"/>
          <w:szCs w:val="32"/>
        </w:rPr>
        <w:t>.</w:t>
      </w:r>
      <w:r>
        <w:rPr>
          <w:rFonts w:ascii="仿宋" w:eastAsia="仿宋" w:hAnsi="仿宋" w:cs="Times New Roman" w:hint="eastAsia"/>
          <w:sz w:val="32"/>
          <w:szCs w:val="32"/>
        </w:rPr>
        <w:t>攻读硕士研究生的教职工按原岗位管理及考核，</w:t>
      </w:r>
      <w:r>
        <w:rPr>
          <w:rFonts w:ascii="仿宋" w:eastAsia="仿宋" w:hAnsi="仿宋" w:cs="Times New Roman"/>
          <w:sz w:val="32"/>
          <w:szCs w:val="32"/>
        </w:rPr>
        <w:t>享受原岗位同类人员待遇</w:t>
      </w:r>
      <w:r>
        <w:rPr>
          <w:rFonts w:ascii="仿宋" w:eastAsia="仿宋" w:hAnsi="仿宋" w:cs="Times New Roman" w:hint="eastAsia"/>
          <w:sz w:val="32"/>
          <w:szCs w:val="32"/>
        </w:rPr>
        <w:t>。</w:t>
      </w:r>
    </w:p>
    <w:p w:rsidR="008C564D" w:rsidRDefault="002622A2">
      <w:pPr>
        <w:spacing w:line="560" w:lineRule="exact"/>
        <w:ind w:firstLine="562"/>
        <w:rPr>
          <w:rFonts w:ascii="仿宋" w:eastAsia="仿宋" w:hAnsi="仿宋" w:cs="Times New Roman"/>
          <w:b/>
          <w:sz w:val="32"/>
          <w:szCs w:val="32"/>
        </w:rPr>
      </w:pPr>
      <w:r>
        <w:rPr>
          <w:rFonts w:ascii="仿宋" w:eastAsia="仿宋" w:hAnsi="仿宋" w:cs="Times New Roman" w:hint="eastAsia"/>
          <w:b/>
          <w:sz w:val="32"/>
          <w:szCs w:val="32"/>
        </w:rPr>
        <w:t>四、服务年限</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w:t>
      </w:r>
      <w:r>
        <w:rPr>
          <w:rFonts w:ascii="仿宋" w:eastAsia="仿宋" w:hAnsi="仿宋" w:cs="Times New Roman" w:hint="eastAsia"/>
          <w:sz w:val="32"/>
          <w:szCs w:val="32"/>
        </w:rPr>
        <w:t>不转移人事档案攻读研究生的人员，获得博士学位后在校服务期不得少于六年，获得硕士学</w:t>
      </w:r>
      <w:r>
        <w:rPr>
          <w:rFonts w:ascii="仿宋" w:eastAsia="仿宋" w:hAnsi="仿宋" w:cs="Times New Roman" w:hint="eastAsia"/>
          <w:sz w:val="32"/>
          <w:szCs w:val="32"/>
        </w:rPr>
        <w:t>位的在校服务期不得少于三年。</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w:t>
      </w:r>
      <w:r>
        <w:rPr>
          <w:rFonts w:ascii="仿宋" w:eastAsia="仿宋" w:hAnsi="仿宋" w:cs="Times New Roman" w:hint="eastAsia"/>
          <w:sz w:val="32"/>
          <w:szCs w:val="32"/>
        </w:rPr>
        <w:t>转移人事档案及国（境）外攻读博士研究生的人员，获得博士学位后在校服</w:t>
      </w:r>
      <w:proofErr w:type="gramStart"/>
      <w:r>
        <w:rPr>
          <w:rFonts w:ascii="仿宋" w:eastAsia="仿宋" w:hAnsi="仿宋" w:cs="Times New Roman" w:hint="eastAsia"/>
          <w:sz w:val="32"/>
          <w:szCs w:val="32"/>
        </w:rPr>
        <w:t>务期与</w:t>
      </w:r>
      <w:proofErr w:type="gramEnd"/>
      <w:r>
        <w:rPr>
          <w:rFonts w:ascii="仿宋" w:eastAsia="仿宋" w:hAnsi="仿宋" w:cs="Times New Roman" w:hint="eastAsia"/>
          <w:sz w:val="32"/>
          <w:szCs w:val="32"/>
        </w:rPr>
        <w:t>当年同类引进博士的服务年限相同。</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w:t>
      </w:r>
      <w:r>
        <w:rPr>
          <w:rFonts w:ascii="仿宋" w:eastAsia="仿宋" w:hAnsi="仿宋" w:cs="Times New Roman" w:hint="eastAsia"/>
          <w:sz w:val="32"/>
          <w:szCs w:val="32"/>
        </w:rPr>
        <w:t>在职人员硕士研究生毕业后，一般不得连续攻读博士学位。</w:t>
      </w:r>
      <w:proofErr w:type="gramStart"/>
      <w:r>
        <w:rPr>
          <w:rFonts w:ascii="仿宋" w:eastAsia="仿宋" w:hAnsi="仿宋" w:cs="Times New Roman" w:hint="eastAsia"/>
          <w:sz w:val="32"/>
          <w:szCs w:val="32"/>
        </w:rPr>
        <w:t>若工</w:t>
      </w:r>
      <w:proofErr w:type="gramEnd"/>
      <w:r>
        <w:rPr>
          <w:rFonts w:ascii="仿宋" w:eastAsia="仿宋" w:hAnsi="仿宋" w:cs="Times New Roman" w:hint="eastAsia"/>
          <w:sz w:val="32"/>
          <w:szCs w:val="32"/>
        </w:rPr>
        <w:t>作需要连续攻读博士研究生的，其服务年限应累</w:t>
      </w:r>
      <w:r>
        <w:rPr>
          <w:rFonts w:ascii="仿宋" w:eastAsia="仿宋" w:hAnsi="仿宋" w:cs="Times New Roman" w:hint="eastAsia"/>
          <w:sz w:val="32"/>
          <w:szCs w:val="32"/>
        </w:rPr>
        <w:lastRenderedPageBreak/>
        <w:t>加计算。</w:t>
      </w:r>
    </w:p>
    <w:p w:rsidR="008C564D" w:rsidRDefault="002622A2">
      <w:pPr>
        <w:spacing w:line="560" w:lineRule="exact"/>
        <w:ind w:firstLine="562"/>
        <w:rPr>
          <w:rFonts w:ascii="仿宋" w:eastAsia="仿宋" w:hAnsi="仿宋" w:cs="Times New Roman"/>
          <w:b/>
          <w:sz w:val="32"/>
          <w:szCs w:val="32"/>
        </w:rPr>
      </w:pPr>
      <w:r>
        <w:rPr>
          <w:rFonts w:ascii="仿宋" w:eastAsia="仿宋" w:hAnsi="仿宋" w:cs="Times New Roman" w:hint="eastAsia"/>
          <w:b/>
          <w:sz w:val="32"/>
          <w:szCs w:val="32"/>
        </w:rPr>
        <w:t>五、违约处理</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w:t>
      </w:r>
      <w:r>
        <w:rPr>
          <w:rFonts w:ascii="仿宋" w:eastAsia="仿宋" w:hAnsi="仿宋" w:cs="Times New Roman" w:hint="eastAsia"/>
          <w:sz w:val="32"/>
          <w:szCs w:val="32"/>
        </w:rPr>
        <w:t>不转移人事档案攻读研究生的人员获得学位后，服务期未满，要求调离、辞职等，不在学校工作，需按以下程序处理：</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sz w:val="32"/>
          <w:szCs w:val="32"/>
        </w:rPr>
        <w:t>1</w:t>
      </w:r>
      <w:r>
        <w:rPr>
          <w:rFonts w:ascii="仿宋" w:eastAsia="仿宋" w:hAnsi="仿宋" w:cs="Times New Roman"/>
          <w:sz w:val="32"/>
          <w:szCs w:val="32"/>
        </w:rPr>
        <w:t>）</w:t>
      </w:r>
      <w:r>
        <w:rPr>
          <w:rFonts w:ascii="仿宋" w:eastAsia="仿宋" w:hAnsi="仿宋" w:cs="Times New Roman" w:hint="eastAsia"/>
          <w:sz w:val="32"/>
          <w:szCs w:val="32"/>
        </w:rPr>
        <w:t>全额退还学校给予的获得博士学位的奖励；</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sz w:val="32"/>
          <w:szCs w:val="32"/>
        </w:rPr>
        <w:t>2</w:t>
      </w:r>
      <w:r>
        <w:rPr>
          <w:rFonts w:ascii="仿宋" w:eastAsia="仿宋" w:hAnsi="仿宋" w:cs="Times New Roman"/>
          <w:sz w:val="32"/>
          <w:szCs w:val="32"/>
        </w:rPr>
        <w:t>）</w:t>
      </w:r>
      <w:r>
        <w:rPr>
          <w:rFonts w:ascii="仿宋" w:eastAsia="仿宋" w:hAnsi="仿宋" w:cs="Times New Roman" w:hint="eastAsia"/>
          <w:sz w:val="32"/>
          <w:szCs w:val="32"/>
        </w:rPr>
        <w:t>交纳未完成服</w:t>
      </w:r>
      <w:proofErr w:type="gramStart"/>
      <w:r>
        <w:rPr>
          <w:rFonts w:ascii="仿宋" w:eastAsia="仿宋" w:hAnsi="仿宋" w:cs="Times New Roman" w:hint="eastAsia"/>
          <w:sz w:val="32"/>
          <w:szCs w:val="32"/>
        </w:rPr>
        <w:t>务期的</w:t>
      </w:r>
      <w:proofErr w:type="gramEnd"/>
      <w:r>
        <w:rPr>
          <w:rFonts w:ascii="仿宋" w:eastAsia="仿宋" w:hAnsi="仿宋" w:cs="Times New Roman" w:hint="eastAsia"/>
          <w:sz w:val="32"/>
          <w:szCs w:val="32"/>
        </w:rPr>
        <w:t>违约金，标准为硕士</w:t>
      </w:r>
      <w:r>
        <w:rPr>
          <w:rFonts w:ascii="仿宋" w:eastAsia="仿宋" w:hAnsi="仿宋" w:cs="Times New Roman"/>
          <w:sz w:val="32"/>
          <w:szCs w:val="32"/>
        </w:rPr>
        <w:t>500</w:t>
      </w:r>
      <w:r>
        <w:rPr>
          <w:rFonts w:ascii="仿宋" w:eastAsia="仿宋" w:hAnsi="仿宋" w:cs="Times New Roman"/>
          <w:sz w:val="32"/>
          <w:szCs w:val="32"/>
        </w:rPr>
        <w:t>元</w:t>
      </w:r>
      <w:r>
        <w:rPr>
          <w:rFonts w:ascii="仿宋" w:eastAsia="仿宋" w:hAnsi="仿宋" w:cs="Times New Roman"/>
          <w:sz w:val="32"/>
          <w:szCs w:val="32"/>
        </w:rPr>
        <w:t>/</w:t>
      </w:r>
      <w:r>
        <w:rPr>
          <w:rFonts w:ascii="仿宋" w:eastAsia="仿宋" w:hAnsi="仿宋" w:cs="Times New Roman"/>
          <w:sz w:val="32"/>
          <w:szCs w:val="32"/>
        </w:rPr>
        <w:t>月，博士</w:t>
      </w:r>
      <w:r>
        <w:rPr>
          <w:rFonts w:ascii="仿宋" w:eastAsia="仿宋" w:hAnsi="仿宋" w:cs="Times New Roman" w:hint="eastAsia"/>
          <w:sz w:val="32"/>
          <w:szCs w:val="32"/>
        </w:rPr>
        <w:t>3</w:t>
      </w:r>
      <w:r>
        <w:rPr>
          <w:rFonts w:ascii="仿宋" w:eastAsia="仿宋" w:hAnsi="仿宋" w:cs="Times New Roman"/>
          <w:sz w:val="32"/>
          <w:szCs w:val="32"/>
        </w:rPr>
        <w:t>000</w:t>
      </w:r>
      <w:r>
        <w:rPr>
          <w:rFonts w:ascii="仿宋" w:eastAsia="仿宋" w:hAnsi="仿宋" w:cs="Times New Roman"/>
          <w:sz w:val="32"/>
          <w:szCs w:val="32"/>
        </w:rPr>
        <w:t>元</w:t>
      </w:r>
      <w:r>
        <w:rPr>
          <w:rFonts w:ascii="仿宋" w:eastAsia="仿宋" w:hAnsi="仿宋" w:cs="Times New Roman"/>
          <w:sz w:val="32"/>
          <w:szCs w:val="32"/>
        </w:rPr>
        <w:t>/</w:t>
      </w:r>
      <w:r>
        <w:rPr>
          <w:rFonts w:ascii="仿宋" w:eastAsia="仿宋" w:hAnsi="仿宋" w:cs="Times New Roman"/>
          <w:sz w:val="32"/>
          <w:szCs w:val="32"/>
        </w:rPr>
        <w:t>月；</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w:t>
      </w:r>
      <w:r>
        <w:rPr>
          <w:rFonts w:ascii="仿宋" w:eastAsia="仿宋" w:hAnsi="仿宋" w:cs="Times New Roman" w:hint="eastAsia"/>
          <w:sz w:val="32"/>
          <w:szCs w:val="32"/>
        </w:rPr>
        <w:t>转移人事档案及国（境）外攻读博士研究生的人员在获得博士学位后，服务期未满，要求调离、辞职等，按当年引进同类博士的违约规定进行处理。</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w:t>
      </w:r>
      <w:r>
        <w:rPr>
          <w:rFonts w:ascii="仿宋" w:eastAsia="仿宋" w:hAnsi="仿宋" w:cs="Times New Roman" w:hint="eastAsia"/>
          <w:sz w:val="32"/>
          <w:szCs w:val="32"/>
        </w:rPr>
        <w:t>在学校工作（时间计算到当年</w:t>
      </w:r>
      <w:r>
        <w:rPr>
          <w:rFonts w:ascii="仿宋" w:eastAsia="仿宋" w:hAnsi="仿宋" w:cs="Times New Roman"/>
          <w:sz w:val="32"/>
          <w:szCs w:val="32"/>
        </w:rPr>
        <w:t>9</w:t>
      </w:r>
      <w:r>
        <w:rPr>
          <w:rFonts w:ascii="仿宋" w:eastAsia="仿宋" w:hAnsi="仿宋" w:cs="Times New Roman"/>
          <w:sz w:val="32"/>
          <w:szCs w:val="32"/>
        </w:rPr>
        <w:t>月底）不满</w:t>
      </w:r>
      <w:r>
        <w:rPr>
          <w:rFonts w:ascii="仿宋" w:eastAsia="仿宋" w:hAnsi="仿宋" w:cs="Times New Roman"/>
          <w:sz w:val="32"/>
          <w:szCs w:val="32"/>
        </w:rPr>
        <w:t>24</w:t>
      </w:r>
      <w:r>
        <w:rPr>
          <w:rFonts w:ascii="仿宋" w:eastAsia="仿宋" w:hAnsi="仿宋" w:cs="Times New Roman" w:hint="eastAsia"/>
          <w:sz w:val="32"/>
          <w:szCs w:val="32"/>
        </w:rPr>
        <w:t>个</w:t>
      </w:r>
      <w:r>
        <w:rPr>
          <w:rFonts w:ascii="仿宋" w:eastAsia="仿宋" w:hAnsi="仿宋" w:cs="Times New Roman"/>
          <w:sz w:val="32"/>
          <w:szCs w:val="32"/>
        </w:rPr>
        <w:t>月</w:t>
      </w:r>
      <w:r>
        <w:rPr>
          <w:rFonts w:ascii="仿宋" w:eastAsia="仿宋" w:hAnsi="仿宋" w:cs="Times New Roman" w:hint="eastAsia"/>
          <w:sz w:val="32"/>
          <w:szCs w:val="32"/>
        </w:rPr>
        <w:t>的教职工，要求攻读研究生的，需办理调离学校手续，同时按来校工作服务协议赔偿相关费用。</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hint="eastAsia"/>
          <w:sz w:val="32"/>
          <w:szCs w:val="32"/>
        </w:rPr>
        <w:t>.</w:t>
      </w:r>
      <w:r>
        <w:rPr>
          <w:rFonts w:ascii="仿宋" w:eastAsia="仿宋" w:hAnsi="仿宋" w:cs="Times New Roman"/>
          <w:sz w:val="32"/>
          <w:szCs w:val="32"/>
        </w:rPr>
        <w:t>若违约人不承担以上违约的责任，需由</w:t>
      </w:r>
      <w:r>
        <w:rPr>
          <w:rFonts w:ascii="仿宋" w:eastAsia="仿宋" w:hAnsi="仿宋" w:cs="Times New Roman"/>
          <w:sz w:val="32"/>
          <w:szCs w:val="32"/>
        </w:rPr>
        <w:t>2</w:t>
      </w:r>
      <w:r>
        <w:rPr>
          <w:rFonts w:ascii="仿宋" w:eastAsia="仿宋" w:hAnsi="仿宋" w:cs="Times New Roman"/>
          <w:sz w:val="32"/>
          <w:szCs w:val="32"/>
        </w:rPr>
        <w:t>位担保人共同承担。</w:t>
      </w:r>
    </w:p>
    <w:p w:rsidR="008C564D" w:rsidRDefault="002622A2">
      <w:pPr>
        <w:spacing w:line="560" w:lineRule="exact"/>
        <w:ind w:firstLine="562"/>
        <w:rPr>
          <w:rFonts w:ascii="仿宋" w:eastAsia="仿宋" w:hAnsi="仿宋" w:cs="Times New Roman"/>
          <w:b/>
          <w:sz w:val="32"/>
          <w:szCs w:val="32"/>
        </w:rPr>
      </w:pPr>
      <w:r>
        <w:rPr>
          <w:rFonts w:ascii="仿宋" w:eastAsia="仿宋" w:hAnsi="仿宋" w:cs="Times New Roman" w:hint="eastAsia"/>
          <w:b/>
          <w:sz w:val="32"/>
          <w:szCs w:val="32"/>
        </w:rPr>
        <w:t>六、考核与管理</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w:t>
      </w:r>
      <w:r>
        <w:rPr>
          <w:rFonts w:ascii="仿宋" w:eastAsia="仿宋" w:hAnsi="仿宋" w:cs="Times New Roman" w:hint="eastAsia"/>
          <w:sz w:val="32"/>
          <w:szCs w:val="32"/>
        </w:rPr>
        <w:t>在国内攻读定向硕士、博士研究生（不转移人事档案的）教师在学习期间，每年必须参加学校的年度考核、聘期考核等相关活动，按学校规定进行管理。</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w:t>
      </w:r>
      <w:r>
        <w:rPr>
          <w:rFonts w:ascii="仿宋" w:eastAsia="仿宋" w:hAnsi="仿宋" w:cs="Times New Roman" w:hint="eastAsia"/>
          <w:sz w:val="32"/>
          <w:szCs w:val="32"/>
        </w:rPr>
        <w:t>对于转移人事档案及国（境</w:t>
      </w:r>
      <w:r>
        <w:rPr>
          <w:rFonts w:ascii="仿宋" w:eastAsia="仿宋" w:hAnsi="仿宋" w:cs="Times New Roman" w:hint="eastAsia"/>
          <w:sz w:val="32"/>
          <w:szCs w:val="32"/>
        </w:rPr>
        <w:t>）外攻读博士学位的教职工，每年必须参加学校的年度考核，考核标准主要参考攻读博士所在单位的考核要求。学习期间学校不办理与档案相关</w:t>
      </w:r>
      <w:r>
        <w:rPr>
          <w:rFonts w:ascii="仿宋" w:eastAsia="仿宋" w:hAnsi="仿宋" w:cs="Times New Roman" w:hint="eastAsia"/>
          <w:sz w:val="32"/>
          <w:szCs w:val="32"/>
        </w:rPr>
        <w:lastRenderedPageBreak/>
        <w:t>的行政、户口、职称</w:t>
      </w:r>
      <w:r>
        <w:rPr>
          <w:rFonts w:ascii="仿宋" w:eastAsia="仿宋" w:hAnsi="仿宋" w:cs="Times New Roman"/>
          <w:sz w:val="32"/>
          <w:szCs w:val="32"/>
        </w:rPr>
        <w:t>、</w:t>
      </w:r>
      <w:r>
        <w:rPr>
          <w:rFonts w:ascii="仿宋" w:eastAsia="仿宋" w:hAnsi="仿宋" w:cs="Times New Roman" w:hint="eastAsia"/>
          <w:sz w:val="32"/>
          <w:szCs w:val="32"/>
        </w:rPr>
        <w:t>晋升、提拔、</w:t>
      </w:r>
      <w:r>
        <w:rPr>
          <w:rFonts w:ascii="仿宋" w:eastAsia="仿宋" w:hAnsi="仿宋" w:cs="Times New Roman"/>
          <w:sz w:val="32"/>
          <w:szCs w:val="32"/>
        </w:rPr>
        <w:t>社会保险</w:t>
      </w:r>
      <w:r>
        <w:rPr>
          <w:rFonts w:ascii="仿宋" w:eastAsia="仿宋" w:hAnsi="仿宋" w:cs="Times New Roman" w:hint="eastAsia"/>
          <w:sz w:val="32"/>
          <w:szCs w:val="32"/>
        </w:rPr>
        <w:t>等手续。</w:t>
      </w:r>
    </w:p>
    <w:p w:rsidR="008C564D" w:rsidRDefault="002622A2">
      <w:pPr>
        <w:spacing w:line="560" w:lineRule="exact"/>
        <w:ind w:firstLine="560"/>
        <w:rPr>
          <w:rFonts w:ascii="仿宋" w:eastAsia="仿宋" w:hAnsi="仿宋" w:cs="Times New Roman"/>
          <w:b/>
          <w:sz w:val="32"/>
          <w:szCs w:val="32"/>
        </w:rPr>
      </w:pPr>
      <w:r>
        <w:rPr>
          <w:rFonts w:ascii="仿宋" w:eastAsia="仿宋" w:hAnsi="仿宋" w:cs="Times New Roman" w:hint="eastAsia"/>
          <w:b/>
          <w:sz w:val="32"/>
          <w:szCs w:val="32"/>
        </w:rPr>
        <w:t>七、非事业编制人员报考研究生</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w:t>
      </w:r>
      <w:r>
        <w:rPr>
          <w:rFonts w:ascii="仿宋" w:eastAsia="仿宋" w:hAnsi="仿宋" w:cs="Times New Roman"/>
          <w:sz w:val="32"/>
          <w:szCs w:val="32"/>
        </w:rPr>
        <w:t>报考研究生的程序参照在编教职工执行</w:t>
      </w:r>
      <w:r>
        <w:rPr>
          <w:rFonts w:ascii="仿宋" w:eastAsia="仿宋" w:hAnsi="仿宋" w:cs="Times New Roman" w:hint="eastAsia"/>
          <w:sz w:val="32"/>
          <w:szCs w:val="32"/>
        </w:rPr>
        <w:t>。</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w:t>
      </w:r>
      <w:r>
        <w:rPr>
          <w:rFonts w:ascii="仿宋" w:eastAsia="仿宋" w:hAnsi="仿宋" w:cs="Times New Roman" w:hint="eastAsia"/>
          <w:sz w:val="32"/>
          <w:szCs w:val="32"/>
        </w:rPr>
        <w:t>攻读硕士研究生的待遇，服务年限、违约处理、考核等参照在编教职工执行。</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w:t>
      </w:r>
      <w:r>
        <w:rPr>
          <w:rFonts w:ascii="仿宋" w:eastAsia="仿宋" w:hAnsi="仿宋" w:cs="Times New Roman" w:hint="eastAsia"/>
          <w:sz w:val="32"/>
          <w:szCs w:val="32"/>
        </w:rPr>
        <w:t>攻读南华大学博士研究生的待遇、服务年限、违约处理、考核等参照在编教职工攻读定向博士研究生（不转移人事档案）执行。</w:t>
      </w:r>
    </w:p>
    <w:p w:rsidR="008C564D" w:rsidRDefault="002622A2">
      <w:pPr>
        <w:spacing w:line="560" w:lineRule="exact"/>
        <w:ind w:firstLine="562"/>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hint="eastAsia"/>
          <w:sz w:val="32"/>
          <w:szCs w:val="32"/>
        </w:rPr>
        <w:t>.</w:t>
      </w:r>
      <w:r>
        <w:rPr>
          <w:rFonts w:ascii="仿宋" w:eastAsia="仿宋" w:hAnsi="仿宋" w:cs="Times New Roman" w:hint="eastAsia"/>
          <w:sz w:val="32"/>
          <w:szCs w:val="32"/>
        </w:rPr>
        <w:t>攻读南华大学以外的博士研究生的待遇、服务年限、违约处理等参照攻读定向博士研究生（转移人事档案）执行。</w:t>
      </w:r>
    </w:p>
    <w:p w:rsidR="008C564D" w:rsidRDefault="002622A2">
      <w:pPr>
        <w:spacing w:line="560" w:lineRule="exact"/>
        <w:ind w:firstLine="562"/>
        <w:rPr>
          <w:rFonts w:ascii="仿宋" w:eastAsia="仿宋" w:hAnsi="仿宋" w:cs="Times New Roman"/>
          <w:sz w:val="32"/>
          <w:szCs w:val="32"/>
        </w:rPr>
      </w:pPr>
      <w:r>
        <w:rPr>
          <w:rFonts w:ascii="仿宋" w:eastAsia="仿宋" w:hAnsi="仿宋" w:cs="Times New Roman" w:hint="eastAsia"/>
          <w:sz w:val="32"/>
          <w:szCs w:val="32"/>
        </w:rPr>
        <w:t>5</w:t>
      </w:r>
      <w:r>
        <w:rPr>
          <w:rFonts w:ascii="仿宋" w:eastAsia="仿宋" w:hAnsi="仿宋" w:cs="Times New Roman" w:hint="eastAsia"/>
          <w:sz w:val="32"/>
          <w:szCs w:val="32"/>
        </w:rPr>
        <w:t>.</w:t>
      </w:r>
      <w:r>
        <w:rPr>
          <w:rFonts w:ascii="仿宋" w:eastAsia="仿宋" w:hAnsi="仿宋" w:cs="Times New Roman" w:hint="eastAsia"/>
          <w:sz w:val="32"/>
          <w:szCs w:val="32"/>
        </w:rPr>
        <w:t>若符合当年公开招聘条件，可通过公开招聘，应聘为</w:t>
      </w:r>
      <w:r>
        <w:rPr>
          <w:rFonts w:ascii="仿宋" w:eastAsia="仿宋" w:hAnsi="仿宋" w:cs="Times New Roman"/>
          <w:sz w:val="32"/>
          <w:szCs w:val="32"/>
        </w:rPr>
        <w:t>事业编制人员</w:t>
      </w:r>
      <w:r>
        <w:rPr>
          <w:rFonts w:ascii="仿宋" w:eastAsia="仿宋" w:hAnsi="仿宋" w:cs="Times New Roman" w:hint="eastAsia"/>
          <w:sz w:val="32"/>
          <w:szCs w:val="32"/>
        </w:rPr>
        <w:t>。</w:t>
      </w:r>
    </w:p>
    <w:p w:rsidR="008C564D" w:rsidRDefault="002622A2">
      <w:pPr>
        <w:spacing w:line="560" w:lineRule="exact"/>
        <w:ind w:firstLine="562"/>
        <w:rPr>
          <w:rFonts w:ascii="仿宋" w:eastAsia="仿宋" w:hAnsi="仿宋" w:cs="Times New Roman"/>
          <w:b/>
          <w:sz w:val="32"/>
          <w:szCs w:val="32"/>
        </w:rPr>
      </w:pPr>
      <w:r>
        <w:rPr>
          <w:rFonts w:ascii="仿宋" w:eastAsia="仿宋" w:hAnsi="仿宋" w:cs="Times New Roman" w:hint="eastAsia"/>
          <w:b/>
          <w:sz w:val="32"/>
          <w:szCs w:val="32"/>
        </w:rPr>
        <w:t>八、附则</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本规定由人力资源处负责解释，从发文之日起执行。</w:t>
      </w:r>
    </w:p>
    <w:p w:rsidR="008C564D" w:rsidRDefault="002622A2">
      <w:pPr>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本规定颁布前，经学校审批同意攻读研究生的人员，仍按原文件有关规定执行。</w:t>
      </w:r>
      <w:bookmarkStart w:id="3" w:name="_GoBack"/>
      <w:bookmarkEnd w:id="3"/>
    </w:p>
    <w:p w:rsidR="008C564D" w:rsidRDefault="002622A2">
      <w:pPr>
        <w:ind w:firstLine="640"/>
        <w:jc w:val="center"/>
        <w:rPr>
          <w:rFonts w:ascii="仿宋" w:eastAsia="仿宋" w:hAnsi="仿宋" w:cs="Times New Roman"/>
          <w:color w:val="000000"/>
          <w:sz w:val="32"/>
          <w:szCs w:val="32"/>
        </w:rPr>
      </w:pPr>
      <w:r>
        <w:rPr>
          <w:rFonts w:ascii="仿宋" w:eastAsia="仿宋" w:hAnsi="仿宋" w:cs="Times New Roman" w:hint="eastAsia"/>
          <w:color w:val="000000"/>
          <w:sz w:val="32"/>
          <w:szCs w:val="32"/>
        </w:rPr>
        <w:t xml:space="preserve">                        </w:t>
      </w:r>
    </w:p>
    <w:p w:rsidR="008C564D" w:rsidRDefault="008C564D">
      <w:pPr>
        <w:jc w:val="right"/>
        <w:rPr>
          <w:rFonts w:ascii="仿宋" w:eastAsia="仿宋" w:hAnsi="仿宋" w:cs="Times New Roman"/>
          <w:color w:val="000000"/>
          <w:sz w:val="32"/>
          <w:szCs w:val="32"/>
        </w:rPr>
      </w:pPr>
    </w:p>
    <w:p w:rsidR="008C564D" w:rsidRDefault="008C564D">
      <w:pPr>
        <w:rPr>
          <w:rFonts w:ascii="仿宋" w:eastAsia="仿宋" w:hAnsi="仿宋" w:cs="Times New Roman"/>
          <w:color w:val="000000"/>
          <w:sz w:val="32"/>
          <w:szCs w:val="32"/>
        </w:rPr>
      </w:pPr>
    </w:p>
    <w:p w:rsidR="008C564D" w:rsidRDefault="002622A2" w:rsidP="00F50241">
      <w:pPr>
        <w:ind w:firstLineChars="100" w:firstLine="320"/>
        <w:rPr>
          <w:rFonts w:ascii="Calibri" w:eastAsia="宋体" w:hAnsi="Calibri" w:cs="Times New Roman"/>
          <w:b/>
          <w:szCs w:val="24"/>
        </w:rPr>
      </w:pPr>
      <w:r>
        <w:rPr>
          <w:rFonts w:ascii="黑体" w:eastAsia="黑体" w:hint="eastAsia"/>
          <w:noProof/>
          <w:spacing w:val="-8"/>
          <w:sz w:val="32"/>
        </w:rPr>
        <mc:AlternateContent>
          <mc:Choice Requires="wps">
            <w:drawing>
              <wp:anchor distT="0" distB="0" distL="114300" distR="114300" simplePos="0" relativeHeight="251667456" behindDoc="0" locked="0" layoutInCell="1" allowOverlap="1">
                <wp:simplePos x="0" y="0"/>
                <wp:positionH relativeFrom="column">
                  <wp:posOffset>-190500</wp:posOffset>
                </wp:positionH>
                <wp:positionV relativeFrom="paragraph">
                  <wp:posOffset>22860</wp:posOffset>
                </wp:positionV>
                <wp:extent cx="5715000"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pt;margin-top:1.8pt;height:0pt;width:450pt;z-index:251667456;mso-width-relative:page;mso-height-relative:page;" filled="f" stroked="t" coordsize="21600,21600" o:gfxdata="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ddICXUAAAABwEAAA8AAAAAAAAA&#10;AQAgAAAAIgAAAGRycy9kb3ducmV2LnhtbFBLAQIUABQAAAAIAIdO4kBvpVk43AEAAJgDAAAOAAAA&#10;AAAAAAEAIAAAACMBAABkcnMvZTJvRG9jLnhtbFBLBQYAAAAABgAGAFkBAABxBQAAAAA=&#10;">
                <v:fill on="f" focussize="0,0"/>
                <v:stroke color="#000000" joinstyle="round"/>
                <v:imagedata o:title=""/>
                <o:lock v:ext="edit" aspectratio="f"/>
              </v:line>
            </w:pict>
          </mc:Fallback>
        </mc:AlternateContent>
      </w:r>
      <w:r>
        <w:rPr>
          <w:rFonts w:ascii="仿宋_GB2312" w:eastAsia="仿宋_GB2312" w:hint="eastAsia"/>
          <w:spacing w:val="-8"/>
          <w:sz w:val="28"/>
          <w:szCs w:val="28"/>
        </w:rPr>
        <w:t>南华大学党政办公室</w:t>
      </w:r>
      <w:proofErr w:type="gramStart"/>
      <w:r>
        <w:rPr>
          <w:rFonts w:ascii="仿宋_GB2312" w:eastAsia="仿宋_GB2312" w:hint="eastAsia"/>
          <w:spacing w:val="-8"/>
          <w:sz w:val="28"/>
          <w:szCs w:val="28"/>
        </w:rPr>
        <w:t xml:space="preserve">　　　　　　　　</w:t>
      </w:r>
      <w:proofErr w:type="gramEnd"/>
      <w:r>
        <w:rPr>
          <w:rFonts w:ascii="仿宋_GB2312" w:eastAsia="仿宋_GB2312" w:hint="eastAsia"/>
          <w:spacing w:val="-8"/>
          <w:sz w:val="28"/>
          <w:szCs w:val="28"/>
        </w:rPr>
        <w:t xml:space="preserve">      201</w:t>
      </w:r>
      <w:r>
        <w:rPr>
          <w:rFonts w:ascii="仿宋_GB2312" w:eastAsia="仿宋_GB2312" w:hAnsi="宋体" w:hint="eastAsia"/>
          <w:sz w:val="28"/>
          <w:szCs w:val="28"/>
        </w:rPr>
        <w:t>9</w:t>
      </w:r>
      <w:r>
        <w:rPr>
          <w:rFonts w:ascii="仿宋_GB2312" w:eastAsia="仿宋_GB2312" w:hint="eastAsia"/>
          <w:spacing w:val="-8"/>
          <w:sz w:val="28"/>
          <w:szCs w:val="28"/>
        </w:rPr>
        <w:t>年</w:t>
      </w:r>
      <w:r>
        <w:rPr>
          <w:rFonts w:ascii="仿宋_GB2312" w:eastAsia="仿宋_GB2312" w:hint="eastAsia"/>
          <w:spacing w:val="-8"/>
          <w:sz w:val="28"/>
          <w:szCs w:val="28"/>
        </w:rPr>
        <w:t>12</w:t>
      </w:r>
      <w:r>
        <w:rPr>
          <w:rFonts w:ascii="仿宋_GB2312" w:eastAsia="仿宋_GB2312" w:hint="eastAsia"/>
          <w:spacing w:val="-8"/>
          <w:sz w:val="28"/>
          <w:szCs w:val="28"/>
        </w:rPr>
        <w:t>月</w:t>
      </w:r>
      <w:r>
        <w:rPr>
          <w:rFonts w:ascii="仿宋_GB2312" w:eastAsia="仿宋_GB2312" w:hint="eastAsia"/>
          <w:spacing w:val="-8"/>
          <w:sz w:val="28"/>
          <w:szCs w:val="28"/>
        </w:rPr>
        <w:t>13</w:t>
      </w:r>
      <w:r>
        <w:rPr>
          <w:rFonts w:ascii="仿宋_GB2312" w:eastAsia="仿宋_GB2312" w:hint="eastAsia"/>
          <w:spacing w:val="-8"/>
          <w:sz w:val="28"/>
          <w:szCs w:val="28"/>
        </w:rPr>
        <w:t>日印发</w:t>
      </w:r>
      <w:r>
        <w:rPr>
          <w:rFonts w:ascii="仿宋_GB2312" w:eastAsia="仿宋_GB2312" w:hint="eastAsia"/>
          <w:spacing w:val="-8"/>
          <w:sz w:val="28"/>
          <w:szCs w:val="28"/>
        </w:rPr>
        <w:t xml:space="preserve">  </w:t>
      </w:r>
    </w:p>
    <w:p w:rsidR="008C564D" w:rsidRDefault="002622A2">
      <w:pPr>
        <w:jc w:val="center"/>
        <w:rPr>
          <w:rFonts w:ascii="仿宋_GB2312" w:eastAsia="仿宋_GB2312" w:hAnsi="仿宋_GB2312" w:cs="仿宋_GB2312"/>
          <w:b/>
          <w:sz w:val="30"/>
          <w:szCs w:val="30"/>
        </w:rPr>
      </w:pPr>
      <w:r>
        <w:rPr>
          <w:rFonts w:ascii="Times New Roman" w:eastAsia="宋体"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6985</wp:posOffset>
                </wp:positionV>
                <wp:extent cx="5715000" cy="0"/>
                <wp:effectExtent l="0" t="0" r="19050" b="19050"/>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5pt;margin-top:0.55pt;height:0pt;width:450pt;z-index:251660288;mso-width-relative:page;mso-height-relative:page;" filled="f" stroked="t" coordsize="21600,21600" o:gfxdata="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KTg7tEAAAAEAQAADwAAAAAAAAABACAAAAAiAAAAZHJzL2Rv&#10;d25yZXYueG1sUEsBAhQAFAAAAAgAh07iQL39o5fPAQAAbAMAAA4AAAAAAAAAAQAgAAAAIAEAAGRy&#10;cy9lMm9Eb2MueG1sUEsFBgAAAAAGAAYAWQEAAGEFAAAAAA==&#10;">
                <v:fill on="f" focussize="0,0"/>
                <v:stroke color="#000000" joinstyle="round"/>
                <v:imagedata o:title=""/>
                <o:lock v:ext="edit" aspectratio="f"/>
              </v:line>
            </w:pict>
          </mc:Fallback>
        </mc:AlternateContent>
      </w:r>
      <w:r>
        <w:rPr>
          <w:rFonts w:ascii="Times New Roman" w:eastAsia="宋体" w:hAnsi="Times New Roman" w:cs="Times New Roman"/>
          <w:szCs w:val="24"/>
        </w:rPr>
        <w:fldChar w:fldCharType="end"/>
      </w:r>
    </w:p>
    <w:sectPr w:rsidR="008C564D">
      <w:footerReference w:type="default" r:id="rId8"/>
      <w:pgSz w:w="11906" w:h="16838"/>
      <w:pgMar w:top="1701" w:right="1797" w:bottom="170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A2" w:rsidRDefault="002622A2">
      <w:r>
        <w:separator/>
      </w:r>
    </w:p>
  </w:endnote>
  <w:endnote w:type="continuationSeparator" w:id="0">
    <w:p w:rsidR="002622A2" w:rsidRDefault="0026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MingLiU_HKSCS">
    <w:charset w:val="88"/>
    <w:family w:val="roman"/>
    <w:pitch w:val="default"/>
    <w:sig w:usb0="A00002FF" w:usb1="3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295429"/>
      <w:docPartObj>
        <w:docPartGallery w:val="AutoText"/>
      </w:docPartObj>
    </w:sdtPr>
    <w:sdtEndPr/>
    <w:sdtContent>
      <w:p w:rsidR="008C564D" w:rsidRDefault="002622A2">
        <w:pPr>
          <w:pStyle w:val="a4"/>
          <w:jc w:val="center"/>
        </w:pPr>
        <w:r>
          <w:fldChar w:fldCharType="begin"/>
        </w:r>
        <w:r>
          <w:instrText>PAGE   \* MERGEFORMAT</w:instrText>
        </w:r>
        <w:r>
          <w:fldChar w:fldCharType="separate"/>
        </w:r>
        <w:r w:rsidR="00F50241" w:rsidRPr="00F50241">
          <w:rPr>
            <w:noProof/>
            <w:lang w:val="zh-CN"/>
          </w:rPr>
          <w:t>7</w:t>
        </w:r>
        <w:r>
          <w:fldChar w:fldCharType="end"/>
        </w:r>
      </w:p>
    </w:sdtContent>
  </w:sdt>
  <w:p w:rsidR="008C564D" w:rsidRDefault="008C56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A2" w:rsidRDefault="002622A2">
      <w:r>
        <w:separator/>
      </w:r>
    </w:p>
  </w:footnote>
  <w:footnote w:type="continuationSeparator" w:id="0">
    <w:p w:rsidR="002622A2" w:rsidRDefault="00262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A9"/>
    <w:rsid w:val="001B20A9"/>
    <w:rsid w:val="002622A2"/>
    <w:rsid w:val="00554FDA"/>
    <w:rsid w:val="005F1253"/>
    <w:rsid w:val="006109B6"/>
    <w:rsid w:val="006948B5"/>
    <w:rsid w:val="00714E2D"/>
    <w:rsid w:val="008C564D"/>
    <w:rsid w:val="00966EB9"/>
    <w:rsid w:val="009B56A1"/>
    <w:rsid w:val="00A0553A"/>
    <w:rsid w:val="00A47B87"/>
    <w:rsid w:val="00F458B3"/>
    <w:rsid w:val="00F50241"/>
    <w:rsid w:val="00FA571A"/>
    <w:rsid w:val="00FD48F7"/>
    <w:rsid w:val="54D82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陈凤姣</dc:creator>
  <cp:lastModifiedBy>陈凤姣</cp:lastModifiedBy>
  <cp:revision>5</cp:revision>
  <cp:lastPrinted>2019-12-23T07:32:00Z</cp:lastPrinted>
  <dcterms:created xsi:type="dcterms:W3CDTF">2019-12-09T09:16:00Z</dcterms:created>
  <dcterms:modified xsi:type="dcterms:W3CDTF">2019-12-23T07:34:00Z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