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0A" w:rsidRDefault="007F690A" w:rsidP="00C433B4"/>
    <w:p w:rsidR="007F690A" w:rsidRDefault="007F690A" w:rsidP="00C433B4"/>
    <w:p w:rsidR="007F690A" w:rsidRDefault="007F690A" w:rsidP="00C433B4"/>
    <w:p w:rsidR="007F690A" w:rsidRDefault="007F690A" w:rsidP="00C433B4"/>
    <w:p w:rsidR="007F690A" w:rsidRDefault="007F690A" w:rsidP="00C433B4"/>
    <w:p w:rsidR="00C433B4" w:rsidRDefault="004E5418" w:rsidP="00C433B4">
      <w:r>
        <w:pict>
          <v:shapetype id="_x0000_t202" coordsize="21600,21600" o:spt="202" path="m,l,21600r21600,l21600,xe">
            <v:stroke joinstyle="miter"/>
            <v:path gradientshapeok="t" o:connecttype="rect"/>
          </v:shapetype>
          <v:shape id="_x0000_s1028" type="#_x0000_t202" style="position:absolute;left:0;text-align:left;margin-left:15.9pt;margin-top:14.5pt;width:388.35pt;height:79.75pt;z-index:251653632" stroked="f">
            <v:textbox inset="0,0,0,0">
              <w:txbxContent>
                <w:p w:rsidR="00C433B4" w:rsidRDefault="00C433B4" w:rsidP="00C433B4">
                  <w:pPr>
                    <w:jc w:val="center"/>
                  </w:pPr>
                  <w:r>
                    <w:rPr>
                      <w:rFonts w:hint="eastAsia"/>
                      <w:b/>
                      <w:color w:val="FF0000"/>
                      <w:w w:val="50"/>
                      <w:sz w:val="140"/>
                      <w:szCs w:val="140"/>
                    </w:rPr>
                    <w:t>中共南华大学委员会文件</w:t>
                  </w:r>
                </w:p>
              </w:txbxContent>
            </v:textbox>
          </v:shape>
        </w:pict>
      </w:r>
    </w:p>
    <w:p w:rsidR="00C433B4" w:rsidRDefault="00C433B4" w:rsidP="00C433B4"/>
    <w:p w:rsidR="00C433B4" w:rsidRDefault="00C433B4" w:rsidP="00C433B4"/>
    <w:p w:rsidR="00C433B4" w:rsidRDefault="00C433B4" w:rsidP="00C433B4"/>
    <w:p w:rsidR="00C433B4" w:rsidRDefault="00C433B4" w:rsidP="00C433B4"/>
    <w:p w:rsidR="00C433B4" w:rsidRDefault="00C433B4" w:rsidP="00C433B4"/>
    <w:p w:rsidR="00C433B4" w:rsidRDefault="00C433B4" w:rsidP="00A17144">
      <w:pPr>
        <w:spacing w:beforeLines="50" w:before="156" w:afterLines="100" w:after="312" w:line="240" w:lineRule="exact"/>
        <w:jc w:val="center"/>
        <w:rPr>
          <w:color w:val="000000"/>
          <w:sz w:val="32"/>
          <w:szCs w:val="32"/>
        </w:rPr>
      </w:pPr>
    </w:p>
    <w:p w:rsidR="00C433B4" w:rsidRDefault="007F690A" w:rsidP="00A17144">
      <w:pPr>
        <w:spacing w:beforeLines="50" w:before="156" w:afterLines="100" w:after="312" w:line="240" w:lineRule="exact"/>
        <w:jc w:val="center"/>
        <w:rPr>
          <w:color w:val="000000"/>
          <w:sz w:val="32"/>
          <w:szCs w:val="32"/>
        </w:rPr>
      </w:pPr>
      <w:r>
        <w:rPr>
          <w:color w:val="000000"/>
          <w:sz w:val="32"/>
          <w:szCs w:val="32"/>
        </w:rPr>
        <w:pict>
          <v:shape id="_x0000_s1031" type="#_x0000_t202" style="position:absolute;left:0;text-align:left;margin-left:126pt;margin-top:.5pt;width:162.75pt;height:29pt;z-index:251654656" stroked="f">
            <v:textbox inset="0,0,0,0">
              <w:txbxContent>
                <w:p w:rsidR="00C433B4" w:rsidRDefault="00C433B4" w:rsidP="00C433B4">
                  <w:pPr>
                    <w:rPr>
                      <w:rFonts w:ascii="仿宋_GB2312" w:eastAsia="仿宋_GB2312"/>
                      <w:sz w:val="32"/>
                      <w:szCs w:val="32"/>
                    </w:rPr>
                  </w:pPr>
                  <w:proofErr w:type="gramStart"/>
                  <w:r>
                    <w:rPr>
                      <w:rFonts w:ascii="仿宋_GB2312" w:eastAsia="仿宋_GB2312" w:hint="eastAsia"/>
                      <w:sz w:val="32"/>
                      <w:szCs w:val="32"/>
                    </w:rPr>
                    <w:t>南华校发〔2017〕</w:t>
                  </w:r>
                  <w:proofErr w:type="gramEnd"/>
                  <w:r w:rsidR="007F690A">
                    <w:rPr>
                      <w:rFonts w:ascii="仿宋_GB2312" w:eastAsia="仿宋_GB2312" w:hint="eastAsia"/>
                      <w:sz w:val="32"/>
                      <w:szCs w:val="32"/>
                    </w:rPr>
                    <w:t>40</w:t>
                  </w:r>
                  <w:r>
                    <w:rPr>
                      <w:rFonts w:ascii="仿宋_GB2312" w:eastAsia="仿宋_GB2312" w:hint="eastAsia"/>
                      <w:sz w:val="32"/>
                      <w:szCs w:val="32"/>
                    </w:rPr>
                    <w:t>号</w:t>
                  </w:r>
                </w:p>
              </w:txbxContent>
            </v:textbox>
          </v:shape>
        </w:pict>
      </w:r>
    </w:p>
    <w:p w:rsidR="00C433B4" w:rsidRDefault="004E5418" w:rsidP="00C433B4">
      <w:pPr>
        <w:spacing w:line="480" w:lineRule="exact"/>
        <w:rPr>
          <w:rFonts w:ascii="黑体" w:eastAsia="黑体"/>
          <w:spacing w:val="-8"/>
          <w:sz w:val="32"/>
        </w:rPr>
      </w:pPr>
      <w:r>
        <w:rPr>
          <w:rFonts w:ascii="黑体" w:eastAsia="黑体"/>
          <w:spacing w:val="-8"/>
          <w:sz w:val="32"/>
        </w:rPr>
        <w:pict>
          <v:shape id="_x0000_s1034" type="#_x0000_t202" style="position:absolute;left:0;text-align:left;margin-left:199.5pt;margin-top:2.9pt;width:18.1pt;height:31.2pt;z-index:251655680" stroked="f">
            <v:textbox inset="0,0,0,0">
              <w:txbxContent>
                <w:p w:rsidR="00C433B4" w:rsidRDefault="00C433B4" w:rsidP="00C433B4">
                  <w:pPr>
                    <w:jc w:val="center"/>
                    <w:rPr>
                      <w:rFonts w:ascii="宋体" w:hAnsi="宋体"/>
                      <w:b/>
                      <w:color w:val="FF0000"/>
                      <w:sz w:val="36"/>
                      <w:szCs w:val="36"/>
                    </w:rPr>
                  </w:pPr>
                  <w:r>
                    <w:rPr>
                      <w:rFonts w:ascii="宋体" w:hAnsi="宋体" w:hint="eastAsia"/>
                      <w:b/>
                      <w:color w:val="FF0000"/>
                      <w:sz w:val="36"/>
                      <w:szCs w:val="36"/>
                    </w:rPr>
                    <w:t>★</w:t>
                  </w:r>
                </w:p>
              </w:txbxContent>
            </v:textbox>
            <w10:wrap type="square"/>
          </v:shape>
        </w:pict>
      </w:r>
      <w:r>
        <w:rPr>
          <w:rFonts w:ascii="黑体" w:eastAsia="黑体"/>
          <w:spacing w:val="-8"/>
          <w:sz w:val="32"/>
        </w:rPr>
        <w:pict>
          <v:line id="_x0000_s1033" style="position:absolute;left:0;text-align:left;z-index:251656704" from="0,18.55pt" to="173.25pt,18.55pt" strokecolor="red" strokeweight="1.9pt"/>
        </w:pict>
      </w:r>
      <w:r>
        <w:rPr>
          <w:rFonts w:ascii="黑体" w:eastAsia="黑体"/>
          <w:spacing w:val="-8"/>
          <w:sz w:val="32"/>
        </w:rPr>
        <w:pict>
          <v:line id="_x0000_s1032" style="position:absolute;left:0;text-align:left;z-index:251657728" from="241.5pt,17pt" to="414.75pt,17pt" strokecolor="red" strokeweight="1.9pt"/>
        </w:pict>
      </w:r>
    </w:p>
    <w:p w:rsidR="00C433B4" w:rsidRDefault="00C433B4" w:rsidP="00C433B4">
      <w:pPr>
        <w:spacing w:line="480" w:lineRule="exact"/>
        <w:rPr>
          <w:rFonts w:ascii="黑体" w:eastAsia="黑体"/>
          <w:spacing w:val="-8"/>
          <w:sz w:val="32"/>
        </w:rPr>
      </w:pPr>
    </w:p>
    <w:p w:rsidR="00C433B4" w:rsidRPr="007F690A" w:rsidRDefault="00C433B4" w:rsidP="007F690A">
      <w:pPr>
        <w:jc w:val="center"/>
        <w:rPr>
          <w:rFonts w:asciiTheme="minorEastAsia" w:eastAsiaTheme="minorEastAsia" w:hAnsiTheme="minorEastAsia" w:cs="方正小标宋简体"/>
          <w:b/>
          <w:color w:val="000000"/>
          <w:kern w:val="0"/>
          <w:sz w:val="44"/>
          <w:szCs w:val="44"/>
        </w:rPr>
      </w:pPr>
      <w:r w:rsidRPr="007F690A">
        <w:rPr>
          <w:rFonts w:asciiTheme="minorEastAsia" w:eastAsiaTheme="minorEastAsia" w:hAnsiTheme="minorEastAsia" w:cs="方正小标宋简体" w:hint="eastAsia"/>
          <w:b/>
          <w:color w:val="000000"/>
          <w:kern w:val="0"/>
          <w:sz w:val="44"/>
          <w:szCs w:val="44"/>
        </w:rPr>
        <w:t>中共南华大学委员会</w:t>
      </w:r>
    </w:p>
    <w:p w:rsidR="00C433B4" w:rsidRPr="007F690A" w:rsidRDefault="00C433B4" w:rsidP="007F690A">
      <w:pPr>
        <w:pStyle w:val="1"/>
        <w:spacing w:before="0" w:after="0"/>
        <w:rPr>
          <w:rFonts w:asciiTheme="minorEastAsia" w:eastAsiaTheme="minorEastAsia" w:hAnsiTheme="minorEastAsia" w:cs="方正小标宋简体"/>
          <w:color w:val="000000"/>
          <w:kern w:val="0"/>
        </w:rPr>
      </w:pPr>
      <w:r w:rsidRPr="007F690A">
        <w:rPr>
          <w:rFonts w:asciiTheme="minorEastAsia" w:eastAsiaTheme="minorEastAsia" w:hAnsiTheme="minorEastAsia" w:cs="方正小标宋简体" w:hint="eastAsia"/>
          <w:color w:val="000000"/>
          <w:kern w:val="0"/>
        </w:rPr>
        <w:t>关于印发《南华大学校院两级管理体制实施方案（试行）》的通知</w:t>
      </w:r>
    </w:p>
    <w:p w:rsidR="00C433B4" w:rsidRDefault="00C433B4" w:rsidP="00C433B4">
      <w:pPr>
        <w:rPr>
          <w:rFonts w:ascii="仿宋_GB2312" w:eastAsia="仿宋_GB2312"/>
          <w:color w:val="000000"/>
          <w:sz w:val="32"/>
          <w:szCs w:val="32"/>
        </w:rPr>
      </w:pPr>
    </w:p>
    <w:p w:rsidR="00C433B4" w:rsidRDefault="00C433B4" w:rsidP="00C433B4">
      <w:pPr>
        <w:rPr>
          <w:rFonts w:ascii="仿宋_GB2312" w:eastAsia="仿宋_GB2312"/>
          <w:color w:val="000000"/>
          <w:sz w:val="32"/>
          <w:szCs w:val="32"/>
        </w:rPr>
      </w:pPr>
      <w:r>
        <w:rPr>
          <w:rFonts w:ascii="仿宋_GB2312" w:eastAsia="仿宋_GB2312" w:hint="eastAsia"/>
          <w:color w:val="000000"/>
          <w:sz w:val="32"/>
          <w:szCs w:val="32"/>
        </w:rPr>
        <w:t>各二级单位党委（党总支部），校属各部门、各单位：</w:t>
      </w:r>
    </w:p>
    <w:p w:rsidR="00C433B4" w:rsidRDefault="00C433B4" w:rsidP="00C433B4">
      <w:pPr>
        <w:ind w:firstLineChars="200" w:firstLine="640"/>
        <w:rPr>
          <w:rStyle w:val="ac"/>
          <w:rFonts w:ascii="仿宋_GB2312" w:eastAsia="仿宋_GB2312"/>
          <w:b w:val="0"/>
          <w:color w:val="000000"/>
        </w:rPr>
      </w:pPr>
      <w:r>
        <w:rPr>
          <w:rFonts w:ascii="仿宋_GB2312" w:eastAsia="仿宋_GB2312" w:hint="eastAsia"/>
          <w:color w:val="000000"/>
          <w:sz w:val="32"/>
          <w:szCs w:val="32"/>
        </w:rPr>
        <w:t>《南华大学校院两级管理体制实施方案（试行）》已经学校党委会研究批准，现予以公布实施。</w:t>
      </w:r>
    </w:p>
    <w:p w:rsidR="00C433B4" w:rsidRDefault="00C433B4" w:rsidP="00C433B4">
      <w:pPr>
        <w:ind w:firstLineChars="200" w:firstLine="420"/>
        <w:rPr>
          <w:rStyle w:val="ac"/>
          <w:rFonts w:ascii="仿宋_GB2312" w:eastAsia="仿宋_GB2312"/>
          <w:b w:val="0"/>
          <w:color w:val="000000"/>
        </w:rPr>
      </w:pPr>
    </w:p>
    <w:p w:rsidR="00C433B4" w:rsidRDefault="00C433B4" w:rsidP="00C433B4">
      <w:pPr>
        <w:ind w:firstLineChars="200" w:firstLine="420"/>
        <w:rPr>
          <w:rStyle w:val="ac"/>
          <w:rFonts w:ascii="仿宋_GB2312" w:eastAsia="仿宋_GB2312"/>
          <w:b w:val="0"/>
          <w:color w:val="000000"/>
        </w:rPr>
      </w:pPr>
      <w:r>
        <w:rPr>
          <w:rStyle w:val="ac"/>
          <w:rFonts w:ascii="仿宋_GB2312" w:eastAsia="仿宋_GB2312" w:hint="eastAsia"/>
          <w:b w:val="0"/>
          <w:color w:val="000000"/>
        </w:rPr>
        <w:t xml:space="preserve">                        </w:t>
      </w:r>
    </w:p>
    <w:p w:rsidR="00C433B4" w:rsidRDefault="00C433B4" w:rsidP="00C433B4">
      <w:pPr>
        <w:ind w:firstLineChars="200" w:firstLine="420"/>
        <w:rPr>
          <w:rStyle w:val="ac"/>
          <w:rFonts w:ascii="仿宋_GB2312" w:eastAsia="仿宋_GB2312"/>
          <w:b w:val="0"/>
          <w:color w:val="000000"/>
        </w:rPr>
      </w:pPr>
    </w:p>
    <w:p w:rsidR="00C433B4" w:rsidRDefault="00C433B4" w:rsidP="00C433B4">
      <w:pPr>
        <w:ind w:firstLineChars="200" w:firstLine="420"/>
        <w:rPr>
          <w:rStyle w:val="ac"/>
          <w:rFonts w:ascii="仿宋_GB2312" w:eastAsia="仿宋_GB2312"/>
          <w:b w:val="0"/>
          <w:color w:val="000000"/>
        </w:rPr>
      </w:pPr>
      <w:r>
        <w:rPr>
          <w:rStyle w:val="ac"/>
          <w:rFonts w:ascii="仿宋_GB2312" w:eastAsia="仿宋_GB2312" w:hint="eastAsia"/>
          <w:b w:val="0"/>
          <w:color w:val="000000"/>
        </w:rPr>
        <w:t xml:space="preserve">                        </w:t>
      </w:r>
      <w:r>
        <w:rPr>
          <w:rStyle w:val="ac"/>
          <w:rFonts w:ascii="仿宋_GB2312" w:eastAsia="仿宋_GB2312" w:hint="eastAsia"/>
          <w:b w:val="0"/>
          <w:color w:val="000000"/>
          <w:sz w:val="30"/>
          <w:szCs w:val="30"/>
        </w:rPr>
        <w:t xml:space="preserve">        </w:t>
      </w:r>
      <w:r>
        <w:rPr>
          <w:rStyle w:val="ac"/>
          <w:rFonts w:ascii="仿宋_GB2312" w:eastAsia="仿宋_GB2312" w:hint="eastAsia"/>
          <w:b w:val="0"/>
          <w:color w:val="000000"/>
        </w:rPr>
        <w:t xml:space="preserve">                        </w:t>
      </w:r>
    </w:p>
    <w:p w:rsidR="00C433B4" w:rsidRDefault="00C433B4" w:rsidP="00C433B4">
      <w:pPr>
        <w:ind w:firstLineChars="200" w:firstLine="420"/>
        <w:rPr>
          <w:rStyle w:val="ac"/>
          <w:rFonts w:ascii="仿宋_GB2312" w:eastAsia="仿宋_GB2312"/>
          <w:b w:val="0"/>
          <w:color w:val="000000"/>
          <w:sz w:val="32"/>
          <w:szCs w:val="32"/>
        </w:rPr>
      </w:pPr>
      <w:r>
        <w:rPr>
          <w:rStyle w:val="ac"/>
          <w:rFonts w:ascii="仿宋_GB2312" w:eastAsia="仿宋_GB2312" w:hint="eastAsia"/>
          <w:b w:val="0"/>
          <w:color w:val="000000"/>
        </w:rPr>
        <w:t xml:space="preserve">                                     </w:t>
      </w:r>
      <w:r>
        <w:rPr>
          <w:rStyle w:val="ac"/>
          <w:rFonts w:ascii="仿宋_GB2312" w:eastAsia="仿宋_GB2312" w:hint="eastAsia"/>
          <w:b w:val="0"/>
          <w:color w:val="000000"/>
          <w:sz w:val="32"/>
          <w:szCs w:val="32"/>
        </w:rPr>
        <w:t>中共南华大学委员会</w:t>
      </w:r>
    </w:p>
    <w:p w:rsidR="00C433B4" w:rsidRDefault="00C433B4" w:rsidP="00C433B4">
      <w:pPr>
        <w:ind w:firstLineChars="200" w:firstLine="640"/>
        <w:rPr>
          <w:rStyle w:val="ac"/>
          <w:rFonts w:ascii="仿宋_GB2312" w:eastAsia="仿宋_GB2312"/>
          <w:b w:val="0"/>
          <w:color w:val="000000"/>
          <w:sz w:val="32"/>
          <w:szCs w:val="32"/>
        </w:rPr>
      </w:pPr>
      <w:r>
        <w:rPr>
          <w:rStyle w:val="ac"/>
          <w:rFonts w:ascii="仿宋_GB2312" w:eastAsia="仿宋_GB2312" w:hint="eastAsia"/>
          <w:b w:val="0"/>
          <w:color w:val="000000"/>
          <w:sz w:val="32"/>
          <w:szCs w:val="32"/>
        </w:rPr>
        <w:t xml:space="preserve">                        2017年</w:t>
      </w:r>
      <w:r w:rsidR="009830F7">
        <w:rPr>
          <w:rStyle w:val="ac"/>
          <w:rFonts w:ascii="仿宋_GB2312" w:eastAsia="仿宋_GB2312" w:hint="eastAsia"/>
          <w:b w:val="0"/>
          <w:color w:val="000000"/>
          <w:sz w:val="32"/>
          <w:szCs w:val="32"/>
        </w:rPr>
        <w:t>7</w:t>
      </w:r>
      <w:r>
        <w:rPr>
          <w:rStyle w:val="ac"/>
          <w:rFonts w:ascii="仿宋_GB2312" w:eastAsia="仿宋_GB2312" w:hint="eastAsia"/>
          <w:b w:val="0"/>
          <w:color w:val="000000"/>
          <w:sz w:val="32"/>
          <w:szCs w:val="32"/>
        </w:rPr>
        <w:t>月</w:t>
      </w:r>
      <w:r w:rsidR="00A17144">
        <w:rPr>
          <w:rStyle w:val="ac"/>
          <w:rFonts w:ascii="仿宋_GB2312" w:eastAsia="仿宋_GB2312" w:hint="eastAsia"/>
          <w:b w:val="0"/>
          <w:color w:val="000000"/>
          <w:sz w:val="32"/>
          <w:szCs w:val="32"/>
        </w:rPr>
        <w:t>10</w:t>
      </w:r>
      <w:r>
        <w:rPr>
          <w:rStyle w:val="ac"/>
          <w:rFonts w:ascii="仿宋_GB2312" w:eastAsia="仿宋_GB2312" w:hint="eastAsia"/>
          <w:b w:val="0"/>
          <w:color w:val="000000"/>
          <w:sz w:val="32"/>
          <w:szCs w:val="32"/>
        </w:rPr>
        <w:t>日</w:t>
      </w:r>
    </w:p>
    <w:p w:rsidR="00C433B4" w:rsidRPr="00F46B3F" w:rsidRDefault="00C433B4" w:rsidP="00C433B4"/>
    <w:p w:rsidR="00D15B15" w:rsidRPr="00C433B4" w:rsidRDefault="00D15B15" w:rsidP="00D15B15"/>
    <w:p w:rsidR="00D64454" w:rsidRPr="007F690A" w:rsidRDefault="00EA04E2" w:rsidP="00D15B15">
      <w:pPr>
        <w:pStyle w:val="1"/>
        <w:rPr>
          <w:rFonts w:asciiTheme="majorEastAsia" w:eastAsiaTheme="majorEastAsia" w:hAnsiTheme="majorEastAsia"/>
        </w:rPr>
      </w:pPr>
      <w:r w:rsidRPr="007F690A">
        <w:rPr>
          <w:rFonts w:asciiTheme="majorEastAsia" w:eastAsiaTheme="majorEastAsia" w:hAnsiTheme="majorEastAsia" w:hint="eastAsia"/>
        </w:rPr>
        <w:lastRenderedPageBreak/>
        <w:t>南华大学校院两级管理体制实施方案（试行）</w:t>
      </w:r>
    </w:p>
    <w:p w:rsidR="00D64454" w:rsidRPr="00B16F41" w:rsidRDefault="00EA04E2" w:rsidP="00A17144">
      <w:pPr>
        <w:widowControl/>
        <w:shd w:val="clear" w:color="auto" w:fill="FFFFFF"/>
        <w:spacing w:beforeLines="50" w:before="156" w:afterLines="50" w:after="156" w:line="480" w:lineRule="exact"/>
        <w:ind w:firstLineChars="200" w:firstLine="643"/>
        <w:jc w:val="center"/>
        <w:rPr>
          <w:rFonts w:ascii="仿宋" w:eastAsia="仿宋" w:hAnsi="仿宋" w:cs="宋体"/>
          <w:b/>
          <w:kern w:val="0"/>
          <w:sz w:val="32"/>
          <w:szCs w:val="32"/>
        </w:rPr>
      </w:pPr>
      <w:r w:rsidRPr="00B16F41">
        <w:rPr>
          <w:rFonts w:ascii="仿宋" w:eastAsia="仿宋" w:hAnsi="仿宋" w:cs="宋体" w:hint="eastAsia"/>
          <w:b/>
          <w:kern w:val="0"/>
          <w:sz w:val="32"/>
          <w:szCs w:val="32"/>
        </w:rPr>
        <w:t>第一章   总则</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第一条</w:t>
      </w:r>
      <w:r w:rsidRPr="00B16F41">
        <w:rPr>
          <w:rFonts w:ascii="仿宋" w:eastAsia="仿宋" w:hAnsi="仿宋" w:hint="eastAsia"/>
          <w:sz w:val="32"/>
          <w:szCs w:val="32"/>
        </w:rPr>
        <w:t xml:space="preserve">  为推进依法治校，完善治理结构，规范校院两级管理行为，理顺学校与学院的权责关系，充分发挥学院办学的积极性和创造性，使学院逐步成为相对独立的办学实体，根据《中华人民共和国高等教育法》等法律、法规、规章和《南华大学章程》，制定本规定。</w:t>
      </w:r>
    </w:p>
    <w:p w:rsidR="00D64454" w:rsidRPr="00B16F41" w:rsidRDefault="00EA04E2" w:rsidP="002905CC">
      <w:pPr>
        <w:spacing w:line="580" w:lineRule="exact"/>
        <w:ind w:firstLineChars="200" w:firstLine="643"/>
        <w:rPr>
          <w:rFonts w:ascii="仿宋" w:eastAsia="仿宋" w:hAnsi="仿宋"/>
          <w:sz w:val="32"/>
          <w:szCs w:val="32"/>
        </w:rPr>
      </w:pPr>
      <w:r w:rsidRPr="00B16F41">
        <w:rPr>
          <w:rFonts w:ascii="仿宋" w:eastAsia="仿宋" w:hAnsi="仿宋" w:hint="eastAsia"/>
          <w:b/>
          <w:sz w:val="32"/>
          <w:szCs w:val="32"/>
        </w:rPr>
        <w:t>第二条</w:t>
      </w:r>
      <w:r w:rsidRPr="00B16F41">
        <w:rPr>
          <w:rFonts w:eastAsia="仿宋" w:hint="eastAsia"/>
          <w:sz w:val="32"/>
          <w:szCs w:val="32"/>
        </w:rPr>
        <w:t> </w:t>
      </w:r>
      <w:r w:rsidRPr="00B16F41">
        <w:rPr>
          <w:rFonts w:ascii="仿宋" w:eastAsia="仿宋" w:hAnsi="仿宋" w:hint="eastAsia"/>
          <w:sz w:val="32"/>
          <w:szCs w:val="32"/>
        </w:rPr>
        <w:t xml:space="preserve"> 校院两级管理体制是指以提高学校的办学水平和办学效益为目标，按照“重心下移、院为基点、权责统一、有效监督”的原则，转变学校管理职能，</w:t>
      </w:r>
      <w:proofErr w:type="gramStart"/>
      <w:r w:rsidRPr="00B16F41">
        <w:rPr>
          <w:rFonts w:ascii="仿宋" w:eastAsia="仿宋" w:hAnsi="仿宋" w:hint="eastAsia"/>
          <w:sz w:val="32"/>
          <w:szCs w:val="32"/>
        </w:rPr>
        <w:t>明确校</w:t>
      </w:r>
      <w:proofErr w:type="gramEnd"/>
      <w:r w:rsidRPr="00B16F41">
        <w:rPr>
          <w:rFonts w:ascii="仿宋" w:eastAsia="仿宋" w:hAnsi="仿宋" w:hint="eastAsia"/>
          <w:sz w:val="32"/>
          <w:szCs w:val="32"/>
        </w:rPr>
        <w:t>院两级的权限和职责，学校实行宏观调控、目标管理和绩效考核，学院实行目标导向、自主管理、自我约束，形成科学决策、职责明确、规范管理、权责统一、有效监督的运行机制。</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 xml:space="preserve">第三条 </w:t>
      </w:r>
      <w:r w:rsidRPr="00B16F41">
        <w:rPr>
          <w:rFonts w:ascii="仿宋" w:eastAsia="仿宋" w:hAnsi="仿宋" w:hint="eastAsia"/>
          <w:sz w:val="32"/>
          <w:szCs w:val="32"/>
        </w:rPr>
        <w:t>学校主要通过制定总体规划、确立发展目标、建立规章制度、筹措办学经费、配置教育资源、实施考核监督等方式管理学院，提供服务。</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第四条</w:t>
      </w:r>
      <w:r w:rsidRPr="00B16F41">
        <w:rPr>
          <w:rFonts w:ascii="仿宋" w:eastAsia="仿宋" w:hAnsi="仿宋" w:hint="eastAsia"/>
          <w:sz w:val="32"/>
          <w:szCs w:val="32"/>
        </w:rPr>
        <w:t xml:space="preserve"> 学校职能部门在教学管理、科学研究、学科建设、队伍建设、学生管理、对外合作与交流、专项经费管理、基本建设与后勤服务等方面代表学校制定政策、组织协调、进行监督评估、提供服务保障。</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第五条</w:t>
      </w:r>
      <w:r w:rsidRPr="00B16F41">
        <w:rPr>
          <w:rFonts w:ascii="仿宋" w:eastAsia="仿宋" w:hAnsi="仿宋" w:hint="eastAsia"/>
          <w:sz w:val="32"/>
          <w:szCs w:val="32"/>
        </w:rPr>
        <w:t xml:space="preserve">  学校根据事业发展的需要，适时调整校院之间的权责利关系。</w:t>
      </w:r>
    </w:p>
    <w:p w:rsidR="007F690A" w:rsidRPr="00B16F41" w:rsidRDefault="007F690A">
      <w:pPr>
        <w:spacing w:line="580" w:lineRule="exact"/>
        <w:jc w:val="center"/>
        <w:rPr>
          <w:rFonts w:ascii="仿宋" w:eastAsia="仿宋" w:hAnsi="仿宋"/>
          <w:b/>
          <w:sz w:val="32"/>
          <w:szCs w:val="32"/>
        </w:rPr>
      </w:pPr>
    </w:p>
    <w:p w:rsidR="00D64454" w:rsidRPr="00B16F41" w:rsidRDefault="00EA04E2">
      <w:pPr>
        <w:spacing w:line="580" w:lineRule="exact"/>
        <w:jc w:val="center"/>
        <w:rPr>
          <w:rFonts w:ascii="仿宋" w:eastAsia="仿宋" w:hAnsi="仿宋"/>
          <w:b/>
          <w:sz w:val="32"/>
          <w:szCs w:val="32"/>
        </w:rPr>
      </w:pPr>
      <w:r w:rsidRPr="00B16F41">
        <w:rPr>
          <w:rFonts w:ascii="仿宋" w:eastAsia="仿宋" w:hAnsi="仿宋" w:hint="eastAsia"/>
          <w:b/>
          <w:sz w:val="32"/>
          <w:szCs w:val="32"/>
        </w:rPr>
        <w:lastRenderedPageBreak/>
        <w:t>第二章   学院的</w:t>
      </w:r>
      <w:r w:rsidR="00206ED5" w:rsidRPr="00B16F41">
        <w:rPr>
          <w:rFonts w:ascii="仿宋" w:eastAsia="仿宋" w:hAnsi="仿宋" w:hint="eastAsia"/>
          <w:b/>
          <w:sz w:val="32"/>
          <w:szCs w:val="32"/>
        </w:rPr>
        <w:t>管理与</w:t>
      </w:r>
      <w:r w:rsidRPr="00B16F41">
        <w:rPr>
          <w:rFonts w:ascii="仿宋" w:eastAsia="仿宋" w:hAnsi="仿宋" w:hint="eastAsia"/>
          <w:b/>
          <w:sz w:val="32"/>
          <w:szCs w:val="32"/>
        </w:rPr>
        <w:t>权责</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 xml:space="preserve">第六条 </w:t>
      </w:r>
      <w:r w:rsidRPr="00B16F41">
        <w:rPr>
          <w:rFonts w:ascii="仿宋" w:eastAsia="仿宋" w:hAnsi="仿宋" w:hint="eastAsia"/>
          <w:sz w:val="32"/>
          <w:szCs w:val="32"/>
        </w:rPr>
        <w:t>学院是学校党委和行政领导下的二级管理组织，是人才培养、科学研究、社会服务和文化传承创新的具体组织实施单位，在学校授权范围内实行自主管理。</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 xml:space="preserve">第七条 </w:t>
      </w:r>
      <w:r w:rsidRPr="00B16F41">
        <w:rPr>
          <w:rFonts w:ascii="仿宋" w:eastAsia="仿宋" w:hAnsi="仿宋" w:hint="eastAsia"/>
          <w:sz w:val="32"/>
          <w:szCs w:val="32"/>
        </w:rPr>
        <w:t xml:space="preserve">学院院长是学院行政主要负责人，负责学院行政全面工作。学院党委负责学院思想政治教育和履行党建工作主体责任。 </w:t>
      </w:r>
    </w:p>
    <w:p w:rsidR="00D64454" w:rsidRPr="00B16F41" w:rsidRDefault="00EA04E2">
      <w:pPr>
        <w:spacing w:line="580" w:lineRule="exact"/>
        <w:ind w:firstLineChars="196" w:firstLine="627"/>
        <w:rPr>
          <w:rFonts w:ascii="仿宋" w:eastAsia="仿宋" w:hAnsi="仿宋"/>
          <w:sz w:val="32"/>
          <w:szCs w:val="32"/>
        </w:rPr>
      </w:pPr>
      <w:r w:rsidRPr="00B16F41">
        <w:rPr>
          <w:rFonts w:ascii="仿宋" w:eastAsia="仿宋" w:hAnsi="仿宋" w:hint="eastAsia"/>
          <w:sz w:val="32"/>
          <w:szCs w:val="32"/>
        </w:rPr>
        <w:t>学院实行党政联席会议制度。党政联席会议是学院重大事项的决策机构，参加会议成员由学院院长、党委书记、副院长、党委副书记、党委委员等组成，</w:t>
      </w:r>
      <w:proofErr w:type="gramStart"/>
      <w:r w:rsidRPr="00B16F41">
        <w:rPr>
          <w:rFonts w:ascii="仿宋" w:eastAsia="仿宋" w:hAnsi="仿宋" w:hint="eastAsia"/>
          <w:sz w:val="32"/>
          <w:szCs w:val="32"/>
        </w:rPr>
        <w:t>非党委</w:t>
      </w:r>
      <w:proofErr w:type="gramEnd"/>
      <w:r w:rsidRPr="00B16F41">
        <w:rPr>
          <w:rFonts w:ascii="仿宋" w:eastAsia="仿宋" w:hAnsi="仿宋" w:hint="eastAsia"/>
          <w:sz w:val="32"/>
          <w:szCs w:val="32"/>
        </w:rPr>
        <w:t xml:space="preserve">委员的院办公室主任、院分工会主席列席会议。 </w:t>
      </w:r>
    </w:p>
    <w:p w:rsidR="00D64454" w:rsidRPr="00B16F41" w:rsidRDefault="00EA04E2">
      <w:pPr>
        <w:spacing w:line="580" w:lineRule="exact"/>
        <w:ind w:firstLineChars="200" w:firstLine="640"/>
        <w:rPr>
          <w:rFonts w:ascii="仿宋" w:eastAsia="仿宋" w:hAnsi="仿宋"/>
          <w:sz w:val="32"/>
          <w:szCs w:val="32"/>
        </w:rPr>
      </w:pPr>
      <w:r w:rsidRPr="00B16F41">
        <w:rPr>
          <w:rFonts w:ascii="仿宋" w:eastAsia="仿宋" w:hAnsi="仿宋" w:hint="eastAsia"/>
          <w:sz w:val="32"/>
          <w:szCs w:val="32"/>
        </w:rPr>
        <w:t>学院党政联席会议讨论决定人才培养、科学研究、学科建设、</w:t>
      </w:r>
      <w:r w:rsidR="005F75F9" w:rsidRPr="00B16F41">
        <w:rPr>
          <w:rFonts w:ascii="仿宋" w:eastAsia="仿宋" w:hAnsi="仿宋" w:hint="eastAsia"/>
          <w:sz w:val="32"/>
          <w:szCs w:val="32"/>
        </w:rPr>
        <w:t>师资</w:t>
      </w:r>
      <w:r w:rsidRPr="00B16F41">
        <w:rPr>
          <w:rFonts w:ascii="仿宋" w:eastAsia="仿宋" w:hAnsi="仿宋" w:hint="eastAsia"/>
          <w:sz w:val="32"/>
          <w:szCs w:val="32"/>
        </w:rPr>
        <w:t>队伍建设、年度经费使用、思想政治工作和行政管理等方面的重要事项。主要包括：</w:t>
      </w:r>
    </w:p>
    <w:p w:rsidR="005F75F9" w:rsidRPr="00B16F41" w:rsidRDefault="005F75F9" w:rsidP="005F75F9">
      <w:pPr>
        <w:spacing w:line="580" w:lineRule="exact"/>
        <w:rPr>
          <w:rFonts w:ascii="仿宋" w:eastAsia="仿宋" w:hAnsi="仿宋"/>
          <w:sz w:val="32"/>
          <w:szCs w:val="32"/>
        </w:rPr>
      </w:pPr>
      <w:r w:rsidRPr="00B16F41">
        <w:rPr>
          <w:rFonts w:ascii="仿宋" w:eastAsia="仿宋" w:hAnsi="仿宋" w:hint="eastAsia"/>
          <w:sz w:val="32"/>
          <w:szCs w:val="32"/>
        </w:rPr>
        <w:t xml:space="preserve"> (1)审定学院的发展规划、年度工作计划、内部重大改革方案和重要工作方案、内部规章制度等；(2) 审定学院年度经费预算和大额经费的使用；(3) 拟定学院教学、科研、教辅机构和党支部等的设置和负责人的聘任意见；(4) 拟定学院人才引进、人才工程人选推荐和教职工职称评审推荐意见，拟定教职工聘用、考核、奖惩意见；(5) 审定学院绩效工资发放办法；(6) 其他需要决策的重大事项。 </w:t>
      </w:r>
    </w:p>
    <w:p w:rsidR="00D64454" w:rsidRPr="00B16F41" w:rsidRDefault="00EA04E2" w:rsidP="005F75F9">
      <w:pPr>
        <w:spacing w:line="580" w:lineRule="exact"/>
        <w:ind w:firstLineChars="200" w:firstLine="640"/>
        <w:rPr>
          <w:rFonts w:ascii="仿宋" w:eastAsia="仿宋" w:hAnsi="仿宋"/>
          <w:sz w:val="32"/>
          <w:szCs w:val="32"/>
        </w:rPr>
      </w:pPr>
      <w:r w:rsidRPr="00B16F41">
        <w:rPr>
          <w:rFonts w:ascii="仿宋" w:eastAsia="仿宋" w:hAnsi="仿宋" w:hint="eastAsia"/>
          <w:sz w:val="32"/>
          <w:szCs w:val="32"/>
        </w:rPr>
        <w:t>根据决策内容，学院党政联席会议分别由学院院长或学院党委书记召集并主持，按照其议事规则实施决策。</w:t>
      </w:r>
    </w:p>
    <w:p w:rsidR="005F75F9" w:rsidRPr="00B16F41" w:rsidRDefault="00EA04E2" w:rsidP="005F75F9">
      <w:pPr>
        <w:spacing w:line="580" w:lineRule="exact"/>
        <w:ind w:firstLineChars="200" w:firstLine="643"/>
        <w:rPr>
          <w:rFonts w:ascii="仿宋" w:eastAsia="仿宋" w:hAnsi="仿宋"/>
          <w:sz w:val="32"/>
          <w:szCs w:val="32"/>
        </w:rPr>
      </w:pPr>
      <w:r w:rsidRPr="00B16F41">
        <w:rPr>
          <w:rFonts w:ascii="仿宋" w:eastAsia="仿宋" w:hAnsi="仿宋" w:hint="eastAsia"/>
          <w:b/>
          <w:sz w:val="32"/>
          <w:szCs w:val="32"/>
        </w:rPr>
        <w:t xml:space="preserve">第八条 </w:t>
      </w:r>
      <w:r w:rsidRPr="00B16F41">
        <w:rPr>
          <w:rFonts w:ascii="仿宋" w:eastAsia="仿宋" w:hAnsi="仿宋" w:hint="eastAsia"/>
          <w:sz w:val="32"/>
          <w:szCs w:val="32"/>
        </w:rPr>
        <w:t xml:space="preserve"> 学院学术委员会是</w:t>
      </w:r>
      <w:r w:rsidR="005F75F9" w:rsidRPr="00B16F41">
        <w:rPr>
          <w:rFonts w:ascii="仿宋" w:eastAsia="仿宋" w:hAnsi="仿宋" w:hint="eastAsia"/>
          <w:sz w:val="32"/>
          <w:szCs w:val="32"/>
        </w:rPr>
        <w:t>学院学术事务的决策、审核</w:t>
      </w:r>
      <w:r w:rsidR="005F75F9" w:rsidRPr="00B16F41">
        <w:rPr>
          <w:rFonts w:ascii="仿宋" w:eastAsia="仿宋" w:hAnsi="仿宋" w:hint="eastAsia"/>
          <w:sz w:val="32"/>
          <w:szCs w:val="32"/>
        </w:rPr>
        <w:lastRenderedPageBreak/>
        <w:t>和咨询机构，主要职权包括：</w:t>
      </w:r>
    </w:p>
    <w:p w:rsidR="005F75F9" w:rsidRPr="00B16F41" w:rsidRDefault="005F75F9" w:rsidP="005F75F9">
      <w:pPr>
        <w:spacing w:line="580" w:lineRule="exact"/>
        <w:ind w:firstLineChars="200" w:firstLine="640"/>
        <w:rPr>
          <w:rFonts w:ascii="仿宋" w:eastAsia="仿宋" w:hAnsi="仿宋"/>
          <w:sz w:val="32"/>
          <w:szCs w:val="32"/>
        </w:rPr>
      </w:pPr>
      <w:r w:rsidRPr="00B16F41">
        <w:rPr>
          <w:rFonts w:ascii="仿宋" w:eastAsia="仿宋" w:hAnsi="仿宋" w:hint="eastAsia"/>
          <w:sz w:val="32"/>
          <w:szCs w:val="32"/>
        </w:rPr>
        <w:t>(1)为学院的发展规划、年度工作计划、内部重大改革方案和重要工作方案、内部规章制度提供决策咨询；(2)审核学院的学科专业建设计划和人才培养方案等；(3)审核学院的科学研究和社会服务计划，对科研项目和成果申报进行审核把关等；(4) 审核学院的师资队伍建设计划，对引进人才的学术水平进行审核把关，对学院教师的学术水平和业绩进行评议审核，对学院人才工程推荐人选和职称评审推荐人选进行评议审核；（5）其它需要开展的工作。</w:t>
      </w:r>
    </w:p>
    <w:p w:rsidR="00D64454" w:rsidRPr="00B16F41" w:rsidRDefault="00EA04E2" w:rsidP="005F75F9">
      <w:pPr>
        <w:spacing w:line="580" w:lineRule="exact"/>
        <w:ind w:firstLineChars="200" w:firstLine="640"/>
        <w:rPr>
          <w:rFonts w:ascii="仿宋" w:eastAsia="仿宋" w:hAnsi="仿宋"/>
          <w:sz w:val="32"/>
          <w:szCs w:val="32"/>
        </w:rPr>
      </w:pPr>
      <w:r w:rsidRPr="00B16F41">
        <w:rPr>
          <w:rFonts w:ascii="仿宋" w:eastAsia="仿宋" w:hAnsi="仿宋" w:hint="eastAsia"/>
          <w:sz w:val="32"/>
          <w:szCs w:val="32"/>
        </w:rPr>
        <w:t>学院学术委员会成员一般由在职学院领导（具有高级职称）、相关学科具有正高级职称的教师组成。院长原则上不担任学术委员会主任。</w:t>
      </w:r>
    </w:p>
    <w:p w:rsidR="00D64454" w:rsidRPr="00B16F41" w:rsidRDefault="00EA04E2" w:rsidP="002905CC">
      <w:pPr>
        <w:spacing w:line="580" w:lineRule="exact"/>
        <w:ind w:firstLineChars="200" w:firstLine="643"/>
        <w:rPr>
          <w:rFonts w:ascii="仿宋" w:eastAsia="仿宋" w:hAnsi="仿宋"/>
          <w:sz w:val="32"/>
          <w:szCs w:val="32"/>
        </w:rPr>
      </w:pPr>
      <w:r w:rsidRPr="00B16F41">
        <w:rPr>
          <w:rFonts w:ascii="仿宋" w:eastAsia="仿宋" w:hAnsi="仿宋" w:hint="eastAsia"/>
          <w:b/>
          <w:sz w:val="32"/>
          <w:szCs w:val="32"/>
        </w:rPr>
        <w:t xml:space="preserve">第九条 </w:t>
      </w:r>
      <w:r w:rsidRPr="00B16F41">
        <w:rPr>
          <w:rFonts w:ascii="仿宋" w:eastAsia="仿宋" w:hAnsi="仿宋" w:hint="eastAsia"/>
          <w:sz w:val="32"/>
          <w:szCs w:val="32"/>
        </w:rPr>
        <w:t>学院教职工代表大会在学院党委领导和学校教职工代表大会指导下，参照学校教职工代表大会职权，参与学院民主管理与监督，维护教职员工合法权益。</w:t>
      </w:r>
    </w:p>
    <w:p w:rsidR="00D64454" w:rsidRPr="00B16F41" w:rsidRDefault="00EA04E2">
      <w:pPr>
        <w:spacing w:line="580" w:lineRule="exact"/>
        <w:ind w:firstLineChars="196" w:firstLine="627"/>
        <w:rPr>
          <w:rFonts w:ascii="仿宋" w:eastAsia="仿宋" w:hAnsi="仿宋"/>
          <w:sz w:val="32"/>
          <w:szCs w:val="32"/>
        </w:rPr>
      </w:pPr>
      <w:r w:rsidRPr="00B16F41">
        <w:rPr>
          <w:rFonts w:ascii="仿宋" w:eastAsia="仿宋" w:hAnsi="仿宋" w:hint="eastAsia"/>
          <w:sz w:val="32"/>
          <w:szCs w:val="32"/>
        </w:rPr>
        <w:t>学院实行院</w:t>
      </w:r>
      <w:proofErr w:type="gramStart"/>
      <w:r w:rsidRPr="00B16F41">
        <w:rPr>
          <w:rFonts w:ascii="仿宋" w:eastAsia="仿宋" w:hAnsi="仿宋" w:hint="eastAsia"/>
          <w:sz w:val="32"/>
          <w:szCs w:val="32"/>
        </w:rPr>
        <w:t>务</w:t>
      </w:r>
      <w:proofErr w:type="gramEnd"/>
      <w:r w:rsidRPr="00B16F41">
        <w:rPr>
          <w:rFonts w:ascii="仿宋" w:eastAsia="仿宋" w:hAnsi="仿宋" w:hint="eastAsia"/>
          <w:sz w:val="32"/>
          <w:szCs w:val="32"/>
        </w:rPr>
        <w:t>公开和党务公开。学院的人事安排、考核与奖惩、岗位聘任、进修培训、职称评定、绩效工资发放、财务预算及执行</w:t>
      </w:r>
      <w:r w:rsidR="00C33FB4" w:rsidRPr="00B16F41">
        <w:rPr>
          <w:rFonts w:ascii="仿宋" w:eastAsia="仿宋" w:hAnsi="仿宋" w:hint="eastAsia"/>
          <w:sz w:val="32"/>
          <w:szCs w:val="32"/>
        </w:rPr>
        <w:t>的方案、措施、程序、结果等均须向全院教职工公开</w:t>
      </w:r>
      <w:r w:rsidRPr="00B16F41">
        <w:rPr>
          <w:rFonts w:ascii="仿宋" w:eastAsia="仿宋" w:hAnsi="仿宋" w:hint="eastAsia"/>
          <w:sz w:val="32"/>
          <w:szCs w:val="32"/>
        </w:rPr>
        <w:t>公示。</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 xml:space="preserve">第十条 </w:t>
      </w:r>
      <w:r w:rsidRPr="00B16F41">
        <w:rPr>
          <w:rFonts w:ascii="仿宋" w:eastAsia="仿宋" w:hAnsi="仿宋" w:hint="eastAsia"/>
          <w:sz w:val="32"/>
          <w:szCs w:val="32"/>
        </w:rPr>
        <w:t>学院的主要权限与职责：</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（一）发展规划。</w:t>
      </w:r>
      <w:r w:rsidRPr="00B16F41">
        <w:rPr>
          <w:rFonts w:ascii="仿宋" w:eastAsia="仿宋" w:hAnsi="仿宋" w:hint="eastAsia"/>
          <w:sz w:val="32"/>
          <w:szCs w:val="32"/>
        </w:rPr>
        <w:t>根据学校的事业发展规划、专项规划和自身实际，制定学院事业发展规划并报学校审定和备案；组织实施学院事业发展规划，接受学校的检查、评估和监督。</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（二）机构设置。</w:t>
      </w:r>
      <w:r w:rsidRPr="00B16F41">
        <w:rPr>
          <w:rFonts w:ascii="仿宋" w:eastAsia="仿宋" w:hAnsi="仿宋" w:hint="eastAsia"/>
          <w:sz w:val="32"/>
          <w:szCs w:val="32"/>
        </w:rPr>
        <w:t>依据学校规定和学院发展需要，提出</w:t>
      </w:r>
      <w:r w:rsidRPr="00B16F41">
        <w:rPr>
          <w:rFonts w:ascii="仿宋" w:eastAsia="仿宋" w:hAnsi="仿宋" w:hint="eastAsia"/>
          <w:sz w:val="32"/>
          <w:szCs w:val="32"/>
        </w:rPr>
        <w:lastRenderedPageBreak/>
        <w:t>系（教研室）、实验中心（实验室）、研究所等教学科研基层组织</w:t>
      </w:r>
      <w:r w:rsidR="005F75F9" w:rsidRPr="00B16F41">
        <w:rPr>
          <w:rFonts w:ascii="仿宋" w:eastAsia="仿宋" w:hAnsi="仿宋" w:hint="eastAsia"/>
          <w:sz w:val="32"/>
          <w:szCs w:val="32"/>
        </w:rPr>
        <w:t>和党支部</w:t>
      </w:r>
      <w:r w:rsidRPr="00B16F41">
        <w:rPr>
          <w:rFonts w:ascii="仿宋" w:eastAsia="仿宋" w:hAnsi="仿宋" w:hint="eastAsia"/>
          <w:sz w:val="32"/>
          <w:szCs w:val="32"/>
        </w:rPr>
        <w:t xml:space="preserve">的设立方案，报学校审批后实施。 </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（三）制度建设。</w:t>
      </w:r>
      <w:r w:rsidRPr="00B16F41">
        <w:rPr>
          <w:rFonts w:ascii="仿宋" w:eastAsia="仿宋" w:hAnsi="仿宋" w:hint="eastAsia"/>
          <w:sz w:val="32"/>
          <w:szCs w:val="32"/>
        </w:rPr>
        <w:t>依照学校章程和制度，建立健全学院规章制度，规范学院办学秩序，保障教职工和学生的合法权益。</w:t>
      </w:r>
    </w:p>
    <w:p w:rsidR="00B72998"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（四）人力资源管理。</w:t>
      </w:r>
      <w:r w:rsidRPr="00B16F41">
        <w:rPr>
          <w:rFonts w:ascii="仿宋" w:eastAsia="仿宋" w:hAnsi="仿宋" w:hint="eastAsia"/>
          <w:sz w:val="32"/>
          <w:szCs w:val="32"/>
        </w:rPr>
        <w:t>依据学校规定和学院发展需要，（1）编制、报批各类进人计划，并负责实施；</w:t>
      </w:r>
      <w:r w:rsidR="005F75F9" w:rsidRPr="00B16F41">
        <w:rPr>
          <w:rFonts w:ascii="仿宋" w:eastAsia="仿宋" w:hAnsi="仿宋" w:hint="eastAsia"/>
          <w:sz w:val="32"/>
          <w:szCs w:val="32"/>
        </w:rPr>
        <w:t>（2）拟定教学科研机构负责人，报学校备案后实施;</w:t>
      </w:r>
      <w:r w:rsidRPr="00B16F41">
        <w:rPr>
          <w:rFonts w:ascii="仿宋" w:eastAsia="仿宋" w:hAnsi="仿宋" w:hint="eastAsia"/>
          <w:sz w:val="32"/>
          <w:szCs w:val="32"/>
        </w:rPr>
        <w:t>（</w:t>
      </w:r>
      <w:r w:rsidR="005F75F9" w:rsidRPr="00B16F41">
        <w:rPr>
          <w:rFonts w:ascii="仿宋" w:eastAsia="仿宋" w:hAnsi="仿宋" w:hint="eastAsia"/>
          <w:sz w:val="32"/>
          <w:szCs w:val="32"/>
        </w:rPr>
        <w:t>3</w:t>
      </w:r>
      <w:r w:rsidRPr="00B16F41">
        <w:rPr>
          <w:rFonts w:ascii="仿宋" w:eastAsia="仿宋" w:hAnsi="仿宋" w:hint="eastAsia"/>
          <w:sz w:val="32"/>
          <w:szCs w:val="32"/>
        </w:rPr>
        <w:t>）组织专业技术职务任职资格的推荐，做好各类人才的推荐、选拔、培养、评价和考核工作；（</w:t>
      </w:r>
      <w:r w:rsidR="005F75F9" w:rsidRPr="00B16F41">
        <w:rPr>
          <w:rFonts w:ascii="仿宋" w:eastAsia="仿宋" w:hAnsi="仿宋" w:hint="eastAsia"/>
          <w:sz w:val="32"/>
          <w:szCs w:val="32"/>
        </w:rPr>
        <w:t>4</w:t>
      </w:r>
      <w:r w:rsidRPr="00B16F41">
        <w:rPr>
          <w:rFonts w:ascii="仿宋" w:eastAsia="仿宋" w:hAnsi="仿宋" w:hint="eastAsia"/>
          <w:sz w:val="32"/>
          <w:szCs w:val="32"/>
        </w:rPr>
        <w:t>）负责对本院岗位的聘用、人员考核和奖惩工作，对聘期考核不合格人员进行院内降档低聘、院内转岗聘用或分流到学校人力资源调配中心，协助学校做好人力资源调配工作；（</w:t>
      </w:r>
      <w:r w:rsidR="005F75F9" w:rsidRPr="00B16F41">
        <w:rPr>
          <w:rFonts w:ascii="仿宋" w:eastAsia="仿宋" w:hAnsi="仿宋" w:hint="eastAsia"/>
          <w:sz w:val="32"/>
          <w:szCs w:val="32"/>
        </w:rPr>
        <w:t>5</w:t>
      </w:r>
      <w:r w:rsidRPr="00B16F41">
        <w:rPr>
          <w:rFonts w:ascii="仿宋" w:eastAsia="仿宋" w:hAnsi="仿宋" w:hint="eastAsia"/>
          <w:sz w:val="32"/>
          <w:szCs w:val="32"/>
        </w:rPr>
        <w:t>）制定学院绩效分配实施办法，经学院全体教职工大会通过、报学校备案后实施；（</w:t>
      </w:r>
      <w:r w:rsidR="005F75F9" w:rsidRPr="00B16F41">
        <w:rPr>
          <w:rFonts w:ascii="仿宋" w:eastAsia="仿宋" w:hAnsi="仿宋" w:hint="eastAsia"/>
          <w:sz w:val="32"/>
          <w:szCs w:val="32"/>
        </w:rPr>
        <w:t>6</w:t>
      </w:r>
      <w:r w:rsidRPr="00B16F41">
        <w:rPr>
          <w:rFonts w:ascii="仿宋" w:eastAsia="仿宋" w:hAnsi="仿宋" w:hint="eastAsia"/>
          <w:sz w:val="32"/>
          <w:szCs w:val="32"/>
        </w:rPr>
        <w:t>）开展教职工的继续教育工作</w:t>
      </w:r>
      <w:r w:rsidR="00B72998" w:rsidRPr="00B16F41">
        <w:rPr>
          <w:rFonts w:ascii="仿宋" w:eastAsia="仿宋" w:hAnsi="仿宋" w:hint="eastAsia"/>
          <w:sz w:val="32"/>
          <w:szCs w:val="32"/>
        </w:rPr>
        <w:t>。</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（五）财务管理。</w:t>
      </w:r>
      <w:r w:rsidRPr="00B16F41">
        <w:rPr>
          <w:rFonts w:ascii="仿宋" w:eastAsia="仿宋" w:hAnsi="仿宋" w:hint="eastAsia"/>
          <w:sz w:val="32"/>
          <w:szCs w:val="32"/>
        </w:rPr>
        <w:t>严格执行国家财经法纪及学校财务制度，在学校财务制度框架内，</w:t>
      </w:r>
      <w:r w:rsidR="00B72998" w:rsidRPr="00B16F41">
        <w:rPr>
          <w:rFonts w:ascii="仿宋" w:eastAsia="仿宋" w:hAnsi="仿宋" w:hint="eastAsia"/>
          <w:sz w:val="32"/>
          <w:szCs w:val="32"/>
        </w:rPr>
        <w:t>结合学院实际，制定具体制度和方案，自主使用管理学院的自筹经费、运行经费、各项业务专项经费；</w:t>
      </w:r>
      <w:r w:rsidRPr="00B16F41">
        <w:rPr>
          <w:rFonts w:ascii="仿宋" w:eastAsia="仿宋" w:hAnsi="仿宋" w:hint="eastAsia"/>
          <w:sz w:val="32"/>
          <w:szCs w:val="32"/>
        </w:rPr>
        <w:t>编制学院年度财务预算，报学校批准；编制学院年度财务决算，报学校备案，并在学院内部公开；合法、合理、合</w:t>
      </w:r>
      <w:proofErr w:type="gramStart"/>
      <w:r w:rsidRPr="00B16F41">
        <w:rPr>
          <w:rFonts w:ascii="仿宋" w:eastAsia="仿宋" w:hAnsi="仿宋" w:hint="eastAsia"/>
          <w:sz w:val="32"/>
          <w:szCs w:val="32"/>
        </w:rPr>
        <w:t>规</w:t>
      </w:r>
      <w:proofErr w:type="gramEnd"/>
      <w:r w:rsidRPr="00B16F41">
        <w:rPr>
          <w:rFonts w:ascii="仿宋" w:eastAsia="仿宋" w:hAnsi="仿宋" w:hint="eastAsia"/>
          <w:sz w:val="32"/>
          <w:szCs w:val="32"/>
        </w:rPr>
        <w:t>融通社会资金，扩大学院办学经费来源；督促学生按时缴纳学杂费；对学院经济活动进行财务控制与监督。</w:t>
      </w:r>
    </w:p>
    <w:p w:rsidR="00D64454" w:rsidRPr="00B16F41" w:rsidRDefault="00EA04E2" w:rsidP="002905CC">
      <w:pPr>
        <w:ind w:firstLineChars="100" w:firstLine="321"/>
        <w:rPr>
          <w:rFonts w:ascii="仿宋" w:eastAsia="仿宋" w:hAnsi="仿宋"/>
          <w:sz w:val="32"/>
          <w:szCs w:val="32"/>
        </w:rPr>
      </w:pPr>
      <w:r w:rsidRPr="00B16F41">
        <w:rPr>
          <w:rFonts w:ascii="仿宋" w:eastAsia="仿宋" w:hAnsi="仿宋" w:hint="eastAsia"/>
          <w:b/>
          <w:sz w:val="32"/>
          <w:szCs w:val="32"/>
        </w:rPr>
        <w:t>（六）资产管理。</w:t>
      </w:r>
      <w:r w:rsidRPr="00B16F41">
        <w:rPr>
          <w:rFonts w:ascii="仿宋" w:eastAsia="仿宋" w:hAnsi="仿宋" w:hint="eastAsia"/>
          <w:sz w:val="32"/>
          <w:szCs w:val="32"/>
        </w:rPr>
        <w:t>统筹管理、使用和维护本院（部门）设备、房屋等各类资产；制定资产购置计划、做好大型设备采</w:t>
      </w:r>
      <w:r w:rsidRPr="00B16F41">
        <w:rPr>
          <w:rFonts w:ascii="仿宋" w:eastAsia="仿宋" w:hAnsi="仿宋" w:hint="eastAsia"/>
          <w:sz w:val="32"/>
          <w:szCs w:val="32"/>
        </w:rPr>
        <w:lastRenderedPageBreak/>
        <w:t>购项目的论证工作，做好招标采购资料；在预算经费内按规定采购办公用品、教学科研耗材等；协助建立和完善学校资产信息库，做好本院（部门）</w:t>
      </w:r>
      <w:proofErr w:type="gramStart"/>
      <w:r w:rsidRPr="00B16F41">
        <w:rPr>
          <w:rFonts w:ascii="仿宋" w:eastAsia="仿宋" w:hAnsi="仿宋" w:hint="eastAsia"/>
          <w:sz w:val="32"/>
          <w:szCs w:val="32"/>
        </w:rPr>
        <w:t>资产台</w:t>
      </w:r>
      <w:proofErr w:type="gramEnd"/>
      <w:r w:rsidRPr="00B16F41">
        <w:rPr>
          <w:rFonts w:ascii="仿宋" w:eastAsia="仿宋" w:hAnsi="仿宋" w:hint="eastAsia"/>
          <w:sz w:val="32"/>
          <w:szCs w:val="32"/>
        </w:rPr>
        <w:t>帐建设，评估资产使用绩效；申报和备案无形资产，合理利用学校校名、</w:t>
      </w:r>
      <w:proofErr w:type="gramStart"/>
      <w:r w:rsidRPr="00B16F41">
        <w:rPr>
          <w:rFonts w:ascii="仿宋" w:eastAsia="仿宋" w:hAnsi="仿宋" w:hint="eastAsia"/>
          <w:sz w:val="32"/>
          <w:szCs w:val="32"/>
        </w:rPr>
        <w:t>校誉等</w:t>
      </w:r>
      <w:proofErr w:type="gramEnd"/>
      <w:r w:rsidRPr="00B16F41">
        <w:rPr>
          <w:rFonts w:ascii="仿宋" w:eastAsia="仿宋" w:hAnsi="仿宋" w:hint="eastAsia"/>
          <w:sz w:val="32"/>
          <w:szCs w:val="32"/>
        </w:rPr>
        <w:t>无形资产。</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（七）学科与平台建设。</w:t>
      </w:r>
      <w:r w:rsidRPr="00B16F41">
        <w:rPr>
          <w:rFonts w:ascii="仿宋" w:eastAsia="仿宋" w:hAnsi="仿宋" w:hint="eastAsia"/>
          <w:sz w:val="32"/>
          <w:szCs w:val="32"/>
        </w:rPr>
        <w:t>合理制定学科与平台建设发展规划，依法依规自主配置学院学科建设教育资源(学科人才引进、团队搭建、平台建设、资金使用等)；负责一流学科（重点建设、提升和培育）的组织申报和建设；负责学院的学科平台的组织申报和推荐，协助学校对挂靠在学院的学科平台进行管理及检查评估；组建学科团队，推荐学科带头人和团队负责人。</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（八）研究生教育。</w:t>
      </w:r>
      <w:r w:rsidRPr="00B16F41">
        <w:rPr>
          <w:rFonts w:ascii="仿宋" w:eastAsia="仿宋" w:hAnsi="仿宋" w:hint="eastAsia"/>
          <w:sz w:val="32"/>
          <w:szCs w:val="32"/>
        </w:rPr>
        <w:t>负责学院学位授权点的组织申报和建设；负责学院研究生导师的推荐、管理和考核；负责学院研究生教育资源的配置和研究生招生、培养、学位、就业指导等工作。</w:t>
      </w:r>
    </w:p>
    <w:p w:rsidR="00D64454" w:rsidRPr="00B16F41" w:rsidRDefault="00EA04E2" w:rsidP="002905CC">
      <w:pPr>
        <w:spacing w:line="580" w:lineRule="exact"/>
        <w:ind w:firstLineChars="147" w:firstLine="472"/>
        <w:rPr>
          <w:rFonts w:ascii="仿宋" w:eastAsia="仿宋" w:hAnsi="仿宋"/>
          <w:b/>
          <w:sz w:val="32"/>
          <w:szCs w:val="32"/>
        </w:rPr>
      </w:pPr>
      <w:r w:rsidRPr="00B16F41">
        <w:rPr>
          <w:rFonts w:ascii="仿宋" w:eastAsia="仿宋" w:hAnsi="仿宋" w:hint="eastAsia"/>
          <w:b/>
          <w:sz w:val="32"/>
          <w:szCs w:val="32"/>
        </w:rPr>
        <w:t>（九）本科生教学。</w:t>
      </w:r>
      <w:r w:rsidRPr="00B16F41">
        <w:rPr>
          <w:rFonts w:ascii="仿宋" w:eastAsia="仿宋" w:hAnsi="仿宋" w:hint="eastAsia"/>
          <w:sz w:val="32"/>
          <w:szCs w:val="32"/>
        </w:rPr>
        <w:t>（1）组织专业建设、课程建设和本科教学条件建设；（2）制定、修订本</w:t>
      </w:r>
      <w:proofErr w:type="gramStart"/>
      <w:r w:rsidRPr="00B16F41">
        <w:rPr>
          <w:rFonts w:ascii="仿宋" w:eastAsia="仿宋" w:hAnsi="仿宋" w:hint="eastAsia"/>
          <w:sz w:val="32"/>
          <w:szCs w:val="32"/>
        </w:rPr>
        <w:t>院人才</w:t>
      </w:r>
      <w:proofErr w:type="gramEnd"/>
      <w:r w:rsidRPr="00B16F41">
        <w:rPr>
          <w:rFonts w:ascii="仿宋" w:eastAsia="仿宋" w:hAnsi="仿宋" w:hint="eastAsia"/>
          <w:sz w:val="32"/>
          <w:szCs w:val="32"/>
        </w:rPr>
        <w:t>培养方案；（3）配置本院教育资源，设置、建设、管理院级实验室及实习（实训）基地; （4）组织本院教学运行各教学环节的实施、质量监控与考评；（5）负责本科教学建设项目负责人的推荐及建设内容的统筹、推进与考核；（6）组织教学研究与改革项目的规划、申报与实施，项目成果的试点、推广；（7）负责</w:t>
      </w:r>
      <w:r w:rsidRPr="00B16F41">
        <w:rPr>
          <w:rFonts w:ascii="仿宋" w:eastAsia="仿宋" w:hAnsi="仿宋" w:hint="eastAsia"/>
          <w:sz w:val="32"/>
          <w:szCs w:val="32"/>
        </w:rPr>
        <w:lastRenderedPageBreak/>
        <w:t>推进教师教学能力的提高;（8）负责学籍和学位的基础工作。</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（十）学生工作。</w:t>
      </w:r>
      <w:r w:rsidRPr="00B16F41">
        <w:rPr>
          <w:rFonts w:ascii="仿宋" w:eastAsia="仿宋" w:hAnsi="仿宋" w:hint="eastAsia"/>
          <w:sz w:val="32"/>
          <w:szCs w:val="32"/>
        </w:rPr>
        <w:t>组织开展本院学生党建与思想政治教育、共青团工作；指导院学生会和学生院级社团开展工作；开展学生学术科研与创新创业活动；开展学生资助、心理健康教育和</w:t>
      </w:r>
      <w:r w:rsidR="00200142" w:rsidRPr="00B16F41">
        <w:rPr>
          <w:rFonts w:ascii="仿宋" w:eastAsia="仿宋" w:hAnsi="仿宋" w:hint="eastAsia"/>
          <w:sz w:val="32"/>
          <w:szCs w:val="32"/>
        </w:rPr>
        <w:t>宿舍文明</w:t>
      </w:r>
      <w:r w:rsidRPr="00B16F41">
        <w:rPr>
          <w:rFonts w:ascii="仿宋" w:eastAsia="仿宋" w:hAnsi="仿宋" w:hint="eastAsia"/>
          <w:sz w:val="32"/>
          <w:szCs w:val="32"/>
        </w:rPr>
        <w:t>建设工作；实施学生奖惩；建立和管理学生档案。协助编制招生计划，协助开展招生宣传；具体指导就业创业；组织招聘活动；开展毕业生就业推荐、毕业生派遣和跟踪调查。</w:t>
      </w:r>
    </w:p>
    <w:p w:rsidR="00D64454" w:rsidRPr="00B16F41" w:rsidRDefault="00EA04E2" w:rsidP="002905CC">
      <w:pPr>
        <w:spacing w:line="580" w:lineRule="exact"/>
        <w:ind w:firstLineChars="146" w:firstLine="469"/>
        <w:rPr>
          <w:rFonts w:ascii="仿宋" w:eastAsia="仿宋" w:hAnsi="仿宋"/>
          <w:sz w:val="32"/>
          <w:szCs w:val="32"/>
        </w:rPr>
      </w:pPr>
      <w:r w:rsidRPr="00B16F41">
        <w:rPr>
          <w:rFonts w:ascii="仿宋" w:eastAsia="仿宋" w:hAnsi="仿宋" w:hint="eastAsia"/>
          <w:b/>
          <w:sz w:val="32"/>
          <w:szCs w:val="32"/>
        </w:rPr>
        <w:t>（十一）科学研究与社会服务。</w:t>
      </w:r>
      <w:r w:rsidRPr="00B16F41">
        <w:rPr>
          <w:rFonts w:ascii="仿宋" w:eastAsia="仿宋" w:hAnsi="仿宋" w:hint="eastAsia"/>
          <w:sz w:val="32"/>
          <w:szCs w:val="32"/>
        </w:rPr>
        <w:t>组织本院科研项目的立项申报、年度检查、中期检查、结题验收等的管理；组织科技奖励与知识产权等的申报与管理；组织科研成果的推广转化和社会服务；督促科研经费的规范使用；组织学术交流活动，加强学术道德建设，协助科协、社科联工作。</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（十二）对外交流合作。</w:t>
      </w:r>
      <w:r w:rsidRPr="00B16F41">
        <w:rPr>
          <w:rFonts w:ascii="仿宋" w:eastAsia="仿宋" w:hAnsi="仿宋" w:hint="eastAsia"/>
          <w:sz w:val="32"/>
          <w:szCs w:val="32"/>
        </w:rPr>
        <w:t>制定实施本院对外交流与合作工作实施方案。组织开展对外教学、科研和人文交流与合作，组织各类涉外项目的申报和实施；鼓励和推荐师生参与国际交流；按照学校整体规划，开展来华留学生教育教学。</w:t>
      </w:r>
    </w:p>
    <w:p w:rsidR="00D64454" w:rsidRPr="00B16F41" w:rsidRDefault="00EA04E2">
      <w:pPr>
        <w:spacing w:line="580" w:lineRule="exact"/>
        <w:ind w:firstLineChars="200" w:firstLine="640"/>
        <w:rPr>
          <w:rFonts w:ascii="仿宋" w:eastAsia="仿宋" w:hAnsi="仿宋"/>
          <w:sz w:val="32"/>
          <w:szCs w:val="32"/>
        </w:rPr>
      </w:pPr>
      <w:r w:rsidRPr="00B16F41">
        <w:rPr>
          <w:rFonts w:ascii="仿宋" w:eastAsia="仿宋" w:hAnsi="仿宋" w:hint="eastAsia"/>
          <w:sz w:val="32"/>
          <w:szCs w:val="32"/>
        </w:rPr>
        <w:t>参与学校董事会工作和校友工作，联络服务本院校友。整合和利用本院校友资源，积极主动做好本院校友工作。</w:t>
      </w:r>
    </w:p>
    <w:p w:rsidR="00D64454" w:rsidRPr="00B16F41" w:rsidRDefault="00EA04E2">
      <w:pPr>
        <w:spacing w:line="580" w:lineRule="exact"/>
        <w:ind w:firstLineChars="200" w:firstLine="640"/>
        <w:rPr>
          <w:rFonts w:ascii="仿宋" w:eastAsia="仿宋" w:hAnsi="仿宋"/>
          <w:sz w:val="32"/>
          <w:szCs w:val="32"/>
        </w:rPr>
      </w:pPr>
      <w:r w:rsidRPr="00B16F41">
        <w:rPr>
          <w:rFonts w:ascii="仿宋" w:eastAsia="仿宋" w:hAnsi="仿宋" w:hint="eastAsia"/>
          <w:sz w:val="32"/>
          <w:szCs w:val="32"/>
        </w:rPr>
        <w:t>按照学校继续教育整体安排，做好成人学历教育、自考助学和非学历教育的教育培训工作。</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（十三）后勤基建。</w:t>
      </w:r>
      <w:r w:rsidRPr="00B16F41">
        <w:rPr>
          <w:rFonts w:ascii="仿宋" w:eastAsia="仿宋" w:hAnsi="仿宋" w:hint="eastAsia"/>
          <w:bCs/>
          <w:sz w:val="32"/>
          <w:szCs w:val="32"/>
        </w:rPr>
        <w:t>逐步实行二级能源管理，大力开展节水节电工作，</w:t>
      </w:r>
      <w:r w:rsidRPr="00B16F41">
        <w:rPr>
          <w:rFonts w:ascii="仿宋" w:eastAsia="仿宋" w:hAnsi="仿宋" w:hint="eastAsia"/>
          <w:sz w:val="32"/>
          <w:szCs w:val="32"/>
        </w:rPr>
        <w:t>落实两型校园建设责任；申报房屋、水电等维修改造项目；协助开展医疗保健和疾病防控工作。</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lastRenderedPageBreak/>
        <w:t>（十四）安全稳定。</w:t>
      </w:r>
      <w:r w:rsidRPr="00B16F41">
        <w:rPr>
          <w:rFonts w:ascii="仿宋" w:eastAsia="仿宋" w:hAnsi="仿宋" w:hint="eastAsia"/>
          <w:sz w:val="32"/>
          <w:szCs w:val="32"/>
        </w:rPr>
        <w:t>负责本院社会管理综合治理和平安校园、平安单位创建工作，自主开展本单位的安全宣传教育、隐患排查工作，落实学校各项防控措施、制度和安全责任，积极排查，切实化解不稳定因素，维护本院安全稳定。</w:t>
      </w:r>
    </w:p>
    <w:p w:rsidR="00D64454" w:rsidRPr="00B16F41" w:rsidRDefault="00EA04E2" w:rsidP="002905CC">
      <w:pPr>
        <w:spacing w:line="580" w:lineRule="exact"/>
        <w:ind w:firstLineChars="200" w:firstLine="643"/>
        <w:rPr>
          <w:rFonts w:ascii="仿宋" w:eastAsia="仿宋" w:hAnsi="仿宋"/>
          <w:sz w:val="32"/>
          <w:szCs w:val="32"/>
        </w:rPr>
      </w:pPr>
      <w:r w:rsidRPr="00B16F41">
        <w:rPr>
          <w:rFonts w:ascii="仿宋" w:eastAsia="仿宋" w:hAnsi="仿宋" w:hint="eastAsia"/>
          <w:b/>
          <w:sz w:val="32"/>
          <w:szCs w:val="32"/>
        </w:rPr>
        <w:t>（十五）党建和思想政治工作。</w:t>
      </w:r>
      <w:r w:rsidRPr="00B16F41">
        <w:rPr>
          <w:rFonts w:ascii="仿宋" w:eastAsia="仿宋" w:hAnsi="仿宋" w:hint="eastAsia"/>
          <w:sz w:val="32"/>
          <w:szCs w:val="32"/>
        </w:rPr>
        <w:t>加强党的建设，落实党风廉政建设；实施党员教育管理；做好组织发展工作；开展精神文明建设和教职工思想政治教育；管理、教育本院干部；</w:t>
      </w:r>
      <w:r w:rsidR="00B72998" w:rsidRPr="00B16F41">
        <w:rPr>
          <w:rFonts w:ascii="仿宋" w:eastAsia="仿宋" w:hAnsi="仿宋" w:hint="eastAsia"/>
          <w:sz w:val="32"/>
          <w:szCs w:val="32"/>
        </w:rPr>
        <w:t>协助做好处、科级干部推荐和考核工作；</w:t>
      </w:r>
      <w:r w:rsidRPr="00B16F41">
        <w:rPr>
          <w:rFonts w:ascii="仿宋" w:eastAsia="仿宋" w:hAnsi="仿宋" w:hint="eastAsia"/>
          <w:sz w:val="32"/>
          <w:szCs w:val="32"/>
        </w:rPr>
        <w:t>做好统一战线、离退休工作。</w:t>
      </w:r>
    </w:p>
    <w:p w:rsidR="00D64454" w:rsidRPr="00B16F41" w:rsidRDefault="00EA04E2" w:rsidP="002905CC">
      <w:pPr>
        <w:spacing w:line="580" w:lineRule="exact"/>
        <w:ind w:firstLineChars="147" w:firstLine="472"/>
        <w:rPr>
          <w:rFonts w:ascii="仿宋" w:eastAsia="仿宋" w:hAnsi="仿宋"/>
          <w:sz w:val="32"/>
          <w:szCs w:val="32"/>
        </w:rPr>
      </w:pPr>
      <w:r w:rsidRPr="00B16F41">
        <w:rPr>
          <w:rFonts w:ascii="仿宋" w:eastAsia="仿宋" w:hAnsi="仿宋" w:hint="eastAsia"/>
          <w:b/>
          <w:sz w:val="32"/>
          <w:szCs w:val="32"/>
        </w:rPr>
        <w:t>（十六）综合管理与协调。</w:t>
      </w:r>
      <w:r w:rsidRPr="00B16F41">
        <w:rPr>
          <w:rFonts w:ascii="仿宋" w:eastAsia="仿宋" w:hAnsi="仿宋" w:hint="eastAsia"/>
          <w:sz w:val="32"/>
          <w:szCs w:val="32"/>
        </w:rPr>
        <w:t>统筹协调学院重大事项和重要活动；管理学院文秘、统计、保密、督查、信息公开等事物；整理归档学院各类档案。</w:t>
      </w:r>
    </w:p>
    <w:p w:rsidR="00D64454" w:rsidRPr="00B16F41" w:rsidRDefault="00EA04E2" w:rsidP="002905CC">
      <w:pPr>
        <w:spacing w:line="580" w:lineRule="exact"/>
        <w:ind w:firstLineChars="147" w:firstLine="472"/>
        <w:rPr>
          <w:rFonts w:ascii="仿宋" w:eastAsia="仿宋" w:hAnsi="仿宋"/>
          <w:b/>
          <w:sz w:val="32"/>
          <w:szCs w:val="32"/>
        </w:rPr>
      </w:pPr>
      <w:r w:rsidRPr="00B16F41">
        <w:rPr>
          <w:rFonts w:ascii="仿宋" w:eastAsia="仿宋" w:hAnsi="仿宋" w:hint="eastAsia"/>
          <w:b/>
          <w:sz w:val="32"/>
          <w:szCs w:val="32"/>
        </w:rPr>
        <w:t>（十七）完成学校交办的其他工作。</w:t>
      </w:r>
    </w:p>
    <w:p w:rsidR="00D64454" w:rsidRPr="00B16F41" w:rsidRDefault="00EA04E2">
      <w:pPr>
        <w:spacing w:line="580" w:lineRule="exact"/>
        <w:jc w:val="center"/>
        <w:rPr>
          <w:rFonts w:ascii="仿宋" w:eastAsia="仿宋" w:hAnsi="仿宋"/>
          <w:b/>
          <w:sz w:val="32"/>
          <w:szCs w:val="32"/>
        </w:rPr>
      </w:pPr>
      <w:r w:rsidRPr="00B16F41">
        <w:rPr>
          <w:rFonts w:ascii="仿宋" w:eastAsia="仿宋" w:hAnsi="仿宋" w:hint="eastAsia"/>
          <w:b/>
          <w:sz w:val="32"/>
          <w:szCs w:val="32"/>
        </w:rPr>
        <w:t>第三章   监督与考核</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第十一条</w:t>
      </w:r>
      <w:r w:rsidRPr="00B16F41">
        <w:rPr>
          <w:rFonts w:ascii="仿宋" w:eastAsia="仿宋" w:hAnsi="仿宋" w:hint="eastAsia"/>
          <w:sz w:val="32"/>
          <w:szCs w:val="32"/>
        </w:rPr>
        <w:t xml:space="preserve"> 学校建立学院工作监督评价机制，对学院工作进行全面的监督评价。学校有关职能部门制定对学院各方面工作的监督实施办法。</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第十二条</w:t>
      </w:r>
      <w:r w:rsidRPr="00B16F41">
        <w:rPr>
          <w:rFonts w:ascii="仿宋" w:eastAsia="仿宋" w:hAnsi="仿宋" w:hint="eastAsia"/>
          <w:sz w:val="32"/>
          <w:szCs w:val="32"/>
        </w:rPr>
        <w:t xml:space="preserve"> 学校建立学院管理考核机制。学校制定学院目标管理考核评价方案，并逐步建立完善对学院各方面工作的考核评估办法和量化考核指标体系，对学院工作进行全面、客观、公正的考核。</w:t>
      </w:r>
    </w:p>
    <w:p w:rsidR="00D64454" w:rsidRPr="00B16F41" w:rsidRDefault="00EA04E2">
      <w:pPr>
        <w:spacing w:line="580" w:lineRule="exact"/>
        <w:ind w:firstLineChars="196" w:firstLine="627"/>
        <w:rPr>
          <w:rFonts w:ascii="仿宋" w:eastAsia="仿宋" w:hAnsi="仿宋"/>
          <w:sz w:val="32"/>
          <w:szCs w:val="32"/>
        </w:rPr>
      </w:pPr>
      <w:r w:rsidRPr="00B16F41">
        <w:rPr>
          <w:rFonts w:ascii="仿宋" w:eastAsia="仿宋" w:hAnsi="仿宋" w:hint="eastAsia"/>
          <w:sz w:val="32"/>
          <w:szCs w:val="32"/>
        </w:rPr>
        <w:t>考核结果作为单位和个人评奖评优、干部任用、经费核拨的重要依据。</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第十三条</w:t>
      </w:r>
      <w:r w:rsidRPr="00B16F41">
        <w:rPr>
          <w:rFonts w:ascii="仿宋" w:eastAsia="仿宋" w:hAnsi="仿宋" w:hint="eastAsia"/>
          <w:sz w:val="32"/>
          <w:szCs w:val="32"/>
        </w:rPr>
        <w:t xml:space="preserve"> 学校成立目标管理领导小组，依据目标管理</w:t>
      </w:r>
      <w:r w:rsidRPr="00B16F41">
        <w:rPr>
          <w:rFonts w:ascii="仿宋" w:eastAsia="仿宋" w:hAnsi="仿宋" w:hint="eastAsia"/>
          <w:sz w:val="32"/>
          <w:szCs w:val="32"/>
        </w:rPr>
        <w:lastRenderedPageBreak/>
        <w:t>任务书和考核评价方案对二级单位工作按年度进行全面考核。</w:t>
      </w:r>
    </w:p>
    <w:p w:rsidR="00D64454" w:rsidRPr="00B16F41" w:rsidRDefault="00EA04E2">
      <w:pPr>
        <w:spacing w:line="580" w:lineRule="exact"/>
        <w:jc w:val="center"/>
        <w:rPr>
          <w:rFonts w:ascii="仿宋" w:eastAsia="仿宋" w:hAnsi="仿宋"/>
          <w:b/>
          <w:sz w:val="32"/>
          <w:szCs w:val="32"/>
        </w:rPr>
      </w:pPr>
      <w:r w:rsidRPr="00B16F41">
        <w:rPr>
          <w:rFonts w:ascii="仿宋" w:eastAsia="仿宋" w:hAnsi="仿宋" w:hint="eastAsia"/>
          <w:b/>
          <w:sz w:val="32"/>
          <w:szCs w:val="32"/>
        </w:rPr>
        <w:t>第四章   附则</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 xml:space="preserve">第十四条 </w:t>
      </w:r>
      <w:r w:rsidRPr="00B16F41">
        <w:rPr>
          <w:rFonts w:ascii="仿宋" w:eastAsia="仿宋" w:hAnsi="仿宋" w:hint="eastAsia"/>
          <w:sz w:val="32"/>
          <w:szCs w:val="32"/>
        </w:rPr>
        <w:t xml:space="preserve"> </w:t>
      </w:r>
      <w:r w:rsidR="005F75F9" w:rsidRPr="00B16F41">
        <w:rPr>
          <w:rFonts w:ascii="仿宋" w:eastAsia="仿宋" w:hAnsi="仿宋" w:hint="eastAsia"/>
          <w:sz w:val="32"/>
          <w:szCs w:val="32"/>
        </w:rPr>
        <w:t>各有关职能部门负责制订</w:t>
      </w:r>
      <w:r w:rsidRPr="00B16F41">
        <w:rPr>
          <w:rFonts w:ascii="仿宋" w:eastAsia="仿宋" w:hAnsi="仿宋" w:hint="eastAsia"/>
          <w:sz w:val="32"/>
          <w:szCs w:val="32"/>
        </w:rPr>
        <w:t>教学、科研、人事、学生、研究生、财务、资产等方面工作的校院二级管理实施细则。</w:t>
      </w:r>
    </w:p>
    <w:p w:rsidR="00D64454" w:rsidRPr="00B16F41" w:rsidRDefault="00EA04E2" w:rsidP="002905CC">
      <w:pPr>
        <w:spacing w:line="580" w:lineRule="exact"/>
        <w:ind w:firstLineChars="196" w:firstLine="630"/>
        <w:rPr>
          <w:rFonts w:ascii="仿宋" w:eastAsia="仿宋" w:hAnsi="仿宋"/>
          <w:sz w:val="32"/>
          <w:szCs w:val="32"/>
        </w:rPr>
      </w:pPr>
      <w:r w:rsidRPr="00B16F41">
        <w:rPr>
          <w:rFonts w:ascii="仿宋" w:eastAsia="仿宋" w:hAnsi="仿宋" w:hint="eastAsia"/>
          <w:b/>
          <w:sz w:val="32"/>
          <w:szCs w:val="32"/>
        </w:rPr>
        <w:t xml:space="preserve">第十五条 </w:t>
      </w:r>
      <w:r w:rsidRPr="00B16F41">
        <w:rPr>
          <w:rFonts w:ascii="仿宋" w:eastAsia="仿宋" w:hAnsi="仿宋" w:hint="eastAsia"/>
          <w:sz w:val="32"/>
          <w:szCs w:val="32"/>
        </w:rPr>
        <w:t>学校成立人力资源调配中心，按照《南华大学</w:t>
      </w:r>
      <w:r w:rsidRPr="00B16F41">
        <w:rPr>
          <w:rFonts w:ascii="仿宋" w:eastAsia="仿宋" w:hAnsi="仿宋"/>
          <w:sz w:val="32"/>
          <w:szCs w:val="32"/>
        </w:rPr>
        <w:t>待聘人员管理办法</w:t>
      </w:r>
      <w:r w:rsidR="001A4FB8" w:rsidRPr="00B16F41">
        <w:rPr>
          <w:rFonts w:ascii="仿宋" w:eastAsia="仿宋" w:hAnsi="仿宋" w:hint="eastAsia"/>
          <w:sz w:val="32"/>
          <w:szCs w:val="32"/>
        </w:rPr>
        <w:t>（试行）</w:t>
      </w:r>
      <w:r w:rsidRPr="00B16F41">
        <w:rPr>
          <w:rFonts w:ascii="仿宋" w:eastAsia="仿宋" w:hAnsi="仿宋" w:hint="eastAsia"/>
          <w:sz w:val="32"/>
          <w:szCs w:val="32"/>
        </w:rPr>
        <w:t>》负责对各二级单位的分流待聘人员进行培训、调配等工作。</w:t>
      </w:r>
    </w:p>
    <w:p w:rsidR="00D64454" w:rsidRPr="00F46B3F" w:rsidRDefault="00EA04E2" w:rsidP="002905CC">
      <w:pPr>
        <w:spacing w:line="580" w:lineRule="exact"/>
        <w:ind w:firstLineChars="196" w:firstLine="630"/>
        <w:rPr>
          <w:rFonts w:ascii="仿宋" w:eastAsia="仿宋" w:hAnsi="仿宋"/>
          <w:sz w:val="30"/>
          <w:szCs w:val="30"/>
        </w:rPr>
      </w:pPr>
      <w:r w:rsidRPr="00B16F41">
        <w:rPr>
          <w:rFonts w:ascii="仿宋" w:eastAsia="仿宋" w:hAnsi="仿宋" w:hint="eastAsia"/>
          <w:b/>
          <w:sz w:val="32"/>
          <w:szCs w:val="32"/>
        </w:rPr>
        <w:t>第十五条</w:t>
      </w:r>
      <w:r w:rsidRPr="00B16F41">
        <w:rPr>
          <w:rFonts w:ascii="仿宋" w:eastAsia="仿宋" w:hAnsi="仿宋" w:hint="eastAsia"/>
          <w:sz w:val="32"/>
          <w:szCs w:val="32"/>
        </w:rPr>
        <w:t xml:space="preserve"> 本方案</w:t>
      </w:r>
      <w:r w:rsidR="008045C4" w:rsidRPr="00B16F41">
        <w:rPr>
          <w:rFonts w:ascii="仿宋" w:eastAsia="仿宋" w:hAnsi="仿宋" w:hint="eastAsia"/>
          <w:sz w:val="32"/>
          <w:szCs w:val="32"/>
        </w:rPr>
        <w:t>自2017年1月1日</w:t>
      </w:r>
      <w:r w:rsidRPr="00B16F41">
        <w:rPr>
          <w:rFonts w:ascii="仿宋" w:eastAsia="仿宋" w:hAnsi="仿宋" w:hint="eastAsia"/>
          <w:sz w:val="32"/>
          <w:szCs w:val="32"/>
        </w:rPr>
        <w:t>起试行，由学校负责解释，具体执行中的问题咨询由人力资源处负责答复或组织答复。</w:t>
      </w:r>
    </w:p>
    <w:p w:rsidR="00D64454" w:rsidRDefault="00D64454">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Default="004E5418">
      <w:pPr>
        <w:spacing w:line="600" w:lineRule="exact"/>
        <w:rPr>
          <w:rFonts w:ascii="仿宋" w:eastAsia="仿宋" w:hAnsi="仿宋"/>
          <w:w w:val="96"/>
          <w:sz w:val="44"/>
          <w:szCs w:val="44"/>
        </w:rPr>
      </w:pPr>
    </w:p>
    <w:p w:rsidR="004E5418" w:rsidRPr="00416A32" w:rsidRDefault="004E5418" w:rsidP="004E5418">
      <w:pPr>
        <w:rPr>
          <w:rFonts w:ascii="仿宋_GB2312" w:eastAsia="仿宋_GB2312" w:hint="eastAsia"/>
          <w:spacing w:val="-8"/>
          <w:sz w:val="28"/>
          <w:szCs w:val="28"/>
        </w:rPr>
      </w:pPr>
      <w:r>
        <w:rPr>
          <w:rFonts w:hint="eastAsia"/>
          <w:noProof/>
        </w:rPr>
        <w:pict>
          <v:line id="_x0000_s1037" style="position:absolute;left:0;text-align:left;z-index:251660800" from="1.5pt,31.05pt" to="451.5pt,31.05pt"/>
        </w:pict>
      </w:r>
      <w:r>
        <w:rPr>
          <w:rFonts w:ascii="黑体" w:eastAsia="黑体" w:hint="eastAsia"/>
          <w:noProof/>
          <w:spacing w:val="-8"/>
          <w:sz w:val="32"/>
        </w:rPr>
        <w:pict>
          <v:line id="_x0000_s1036" style="position:absolute;left:0;text-align:left;z-index:251659776" from="0,1.8pt" to="450pt,1.8pt"/>
        </w:pict>
      </w:r>
      <w:r w:rsidRPr="00416A32">
        <w:rPr>
          <w:rFonts w:ascii="仿宋_GB2312" w:eastAsia="仿宋_GB2312" w:hint="eastAsia"/>
          <w:spacing w:val="-8"/>
          <w:sz w:val="28"/>
          <w:szCs w:val="28"/>
        </w:rPr>
        <w:t>南华大学党政办公室</w:t>
      </w:r>
      <w:r>
        <w:rPr>
          <w:rFonts w:ascii="仿宋_GB2312" w:eastAsia="仿宋_GB2312" w:hint="eastAsia"/>
          <w:spacing w:val="-8"/>
          <w:sz w:val="28"/>
          <w:szCs w:val="28"/>
        </w:rPr>
        <w:t xml:space="preserve">　　　　　　　　　　</w:t>
      </w:r>
      <w:r>
        <w:rPr>
          <w:rFonts w:ascii="仿宋_GB2312" w:eastAsia="仿宋_GB2312" w:hint="eastAsia"/>
          <w:spacing w:val="-8"/>
          <w:sz w:val="28"/>
          <w:szCs w:val="28"/>
        </w:rPr>
        <w:t xml:space="preserve">     </w:t>
      </w:r>
      <w:bookmarkStart w:id="0" w:name="_GoBack"/>
      <w:bookmarkEnd w:id="0"/>
      <w:r>
        <w:rPr>
          <w:rFonts w:ascii="仿宋_GB2312" w:eastAsia="仿宋_GB2312" w:hint="eastAsia"/>
          <w:spacing w:val="-8"/>
          <w:sz w:val="28"/>
          <w:szCs w:val="28"/>
        </w:rPr>
        <w:t xml:space="preserve"> 201</w:t>
      </w:r>
      <w:r>
        <w:rPr>
          <w:rFonts w:ascii="仿宋_GB2312" w:eastAsia="仿宋_GB2312" w:hAnsi="宋体"/>
          <w:sz w:val="28"/>
          <w:szCs w:val="28"/>
        </w:rPr>
        <w:t>7</w:t>
      </w:r>
      <w:r>
        <w:rPr>
          <w:rFonts w:ascii="仿宋_GB2312" w:eastAsia="仿宋_GB2312" w:hint="eastAsia"/>
          <w:spacing w:val="-8"/>
          <w:sz w:val="28"/>
          <w:szCs w:val="28"/>
        </w:rPr>
        <w:t>年</w:t>
      </w:r>
      <w:r>
        <w:rPr>
          <w:rFonts w:ascii="仿宋_GB2312" w:eastAsia="仿宋_GB2312" w:hAnsi="宋体"/>
          <w:sz w:val="28"/>
          <w:szCs w:val="28"/>
        </w:rPr>
        <w:t>7</w:t>
      </w:r>
      <w:r>
        <w:rPr>
          <w:rFonts w:ascii="仿宋_GB2312" w:eastAsia="仿宋_GB2312" w:hint="eastAsia"/>
          <w:spacing w:val="-8"/>
          <w:sz w:val="28"/>
          <w:szCs w:val="28"/>
        </w:rPr>
        <w:t>月</w:t>
      </w:r>
      <w:r>
        <w:rPr>
          <w:rFonts w:ascii="仿宋_GB2312" w:eastAsia="仿宋_GB2312" w:hAnsi="宋体"/>
          <w:sz w:val="28"/>
          <w:szCs w:val="28"/>
        </w:rPr>
        <w:t>10</w:t>
      </w:r>
      <w:r>
        <w:rPr>
          <w:rFonts w:ascii="仿宋_GB2312" w:eastAsia="仿宋_GB2312" w:hint="eastAsia"/>
          <w:spacing w:val="-8"/>
          <w:sz w:val="28"/>
          <w:szCs w:val="28"/>
        </w:rPr>
        <w:t xml:space="preserve">日印发  </w:t>
      </w:r>
    </w:p>
    <w:p w:rsidR="004E5418" w:rsidRPr="004E5418" w:rsidRDefault="004E5418">
      <w:pPr>
        <w:spacing w:line="600" w:lineRule="exact"/>
        <w:rPr>
          <w:rFonts w:ascii="仿宋" w:eastAsia="仿宋" w:hAnsi="仿宋" w:hint="eastAsia"/>
          <w:w w:val="96"/>
          <w:sz w:val="44"/>
          <w:szCs w:val="44"/>
        </w:rPr>
      </w:pPr>
    </w:p>
    <w:sectPr w:rsidR="004E5418" w:rsidRPr="004E5418" w:rsidSect="007F690A">
      <w:footerReference w:type="even" r:id="rId8"/>
      <w:footerReference w:type="default" r:id="rId9"/>
      <w:footerReference w:type="first" r:id="rId10"/>
      <w:pgSz w:w="11906" w:h="16838" w:code="9"/>
      <w:pgMar w:top="1440" w:right="1800" w:bottom="1440" w:left="1800" w:header="851" w:footer="567"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97" w:rsidRDefault="009B4497" w:rsidP="00D64454">
      <w:r>
        <w:separator/>
      </w:r>
    </w:p>
  </w:endnote>
  <w:endnote w:type="continuationSeparator" w:id="0">
    <w:p w:rsidR="009B4497" w:rsidRDefault="009B4497" w:rsidP="00D6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经典粗宋简">
    <w:altName w:val="宋体"/>
    <w:charset w:val="86"/>
    <w:family w:val="modern"/>
    <w:pitch w:val="default"/>
    <w:sig w:usb0="A1007AEF" w:usb1="F9DF7CFB" w:usb2="0000001E"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黑体"/>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B4" w:rsidRDefault="00C23B14">
    <w:pPr>
      <w:pStyle w:val="a3"/>
      <w:framePr w:wrap="around" w:vAnchor="text" w:hAnchor="margin" w:xAlign="outside" w:y="1"/>
      <w:rPr>
        <w:rStyle w:val="a4"/>
      </w:rPr>
    </w:pPr>
    <w:r>
      <w:rPr>
        <w:rStyle w:val="a4"/>
      </w:rPr>
      <w:fldChar w:fldCharType="begin"/>
    </w:r>
    <w:r w:rsidR="00C33FB4">
      <w:rPr>
        <w:rStyle w:val="a4"/>
      </w:rPr>
      <w:instrText xml:space="preserve">PAGE  </w:instrText>
    </w:r>
    <w:r>
      <w:rPr>
        <w:rStyle w:val="a4"/>
      </w:rPr>
      <w:fldChar w:fldCharType="end"/>
    </w:r>
  </w:p>
  <w:p w:rsidR="00C33FB4" w:rsidRDefault="00C33FB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832653"/>
      <w:docPartObj>
        <w:docPartGallery w:val="Page Numbers (Bottom of Page)"/>
        <w:docPartUnique/>
      </w:docPartObj>
    </w:sdtPr>
    <w:sdtContent>
      <w:p w:rsidR="007F690A" w:rsidRDefault="007F690A">
        <w:pPr>
          <w:pStyle w:val="a3"/>
          <w:jc w:val="center"/>
        </w:pPr>
        <w:r>
          <w:fldChar w:fldCharType="begin"/>
        </w:r>
        <w:r>
          <w:instrText>PAGE   \* MERGEFORMAT</w:instrText>
        </w:r>
        <w:r>
          <w:fldChar w:fldCharType="separate"/>
        </w:r>
        <w:r w:rsidR="004E5418" w:rsidRPr="004E5418">
          <w:rPr>
            <w:noProof/>
            <w:lang w:val="zh-CN"/>
          </w:rPr>
          <w:t>-</w:t>
        </w:r>
        <w:r w:rsidR="004E5418">
          <w:rPr>
            <w:noProof/>
          </w:rPr>
          <w:t xml:space="preserve"> 2 -</w:t>
        </w:r>
        <w:r>
          <w:fldChar w:fldCharType="end"/>
        </w:r>
      </w:p>
    </w:sdtContent>
  </w:sdt>
  <w:p w:rsidR="00C33FB4" w:rsidRDefault="00C33FB4">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46956"/>
      <w:docPartObj>
        <w:docPartGallery w:val="Page Numbers (Bottom of Page)"/>
        <w:docPartUnique/>
      </w:docPartObj>
    </w:sdtPr>
    <w:sdtContent>
      <w:p w:rsidR="007F690A" w:rsidRDefault="007F690A">
        <w:pPr>
          <w:pStyle w:val="a3"/>
          <w:jc w:val="center"/>
        </w:pPr>
        <w:r>
          <w:fldChar w:fldCharType="begin"/>
        </w:r>
        <w:r>
          <w:instrText>PAGE   \* MERGEFORMAT</w:instrText>
        </w:r>
        <w:r>
          <w:fldChar w:fldCharType="separate"/>
        </w:r>
        <w:r w:rsidR="004E5418" w:rsidRPr="004E5418">
          <w:rPr>
            <w:noProof/>
            <w:lang w:val="zh-CN"/>
          </w:rPr>
          <w:t>-</w:t>
        </w:r>
        <w:r w:rsidR="004E5418">
          <w:rPr>
            <w:noProof/>
          </w:rPr>
          <w:t xml:space="preserve"> 1 -</w:t>
        </w:r>
        <w:r>
          <w:fldChar w:fldCharType="end"/>
        </w:r>
      </w:p>
    </w:sdtContent>
  </w:sdt>
  <w:p w:rsidR="00C433B4" w:rsidRDefault="00C433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97" w:rsidRDefault="009B4497" w:rsidP="00D64454">
      <w:r>
        <w:separator/>
      </w:r>
    </w:p>
  </w:footnote>
  <w:footnote w:type="continuationSeparator" w:id="0">
    <w:p w:rsidR="009B4497" w:rsidRDefault="009B4497" w:rsidP="00D64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7D6EEEA"/>
    <w:lvl w:ilvl="0" w:tplc="782232B8">
      <w:start w:val="1"/>
      <w:numFmt w:val="japaneseCounting"/>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nsid w:val="00000002"/>
    <w:multiLevelType w:val="hybridMultilevel"/>
    <w:tmpl w:val="1CB0D608"/>
    <w:lvl w:ilvl="0" w:tplc="F1724D84">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nsid w:val="00000003"/>
    <w:multiLevelType w:val="hybridMultilevel"/>
    <w:tmpl w:val="91EECD9A"/>
    <w:lvl w:ilvl="0" w:tplc="FB70BD1C">
      <w:start w:val="1"/>
      <w:numFmt w:val="decimal"/>
      <w:lvlText w:val="%1．"/>
      <w:lvlJc w:val="left"/>
      <w:pPr>
        <w:tabs>
          <w:tab w:val="left" w:pos="1155"/>
        </w:tabs>
        <w:ind w:left="1155" w:hanging="735"/>
      </w:pPr>
      <w:rPr>
        <w:rFonts w:hint="default"/>
        <w:u w:val="none"/>
      </w:rPr>
    </w:lvl>
    <w:lvl w:ilvl="1" w:tplc="04090019" w:tentative="1">
      <w:start w:val="1"/>
      <w:numFmt w:val="lowerLetter"/>
      <w:lvlText w:val="%2)"/>
      <w:lvlJc w:val="left"/>
      <w:pPr>
        <w:tabs>
          <w:tab w:val="left" w:pos="1260"/>
        </w:tabs>
        <w:ind w:left="1260" w:hanging="420"/>
      </w:pPr>
    </w:lvl>
    <w:lvl w:ilvl="2" w:tplc="0409001B" w:tentative="1">
      <w:start w:val="1"/>
      <w:numFmt w:val="lowerRoman"/>
      <w:lvlText w:val="%3."/>
      <w:lvlJc w:val="right"/>
      <w:pPr>
        <w:tabs>
          <w:tab w:val="left" w:pos="1680"/>
        </w:tabs>
        <w:ind w:left="1680" w:hanging="420"/>
      </w:pPr>
    </w:lvl>
    <w:lvl w:ilvl="3" w:tplc="0409000F" w:tentative="1">
      <w:start w:val="1"/>
      <w:numFmt w:val="decimal"/>
      <w:lvlText w:val="%4."/>
      <w:lvlJc w:val="left"/>
      <w:pPr>
        <w:tabs>
          <w:tab w:val="left" w:pos="2100"/>
        </w:tabs>
        <w:ind w:left="2100" w:hanging="420"/>
      </w:pPr>
    </w:lvl>
    <w:lvl w:ilvl="4" w:tplc="04090019" w:tentative="1">
      <w:start w:val="1"/>
      <w:numFmt w:val="lowerLetter"/>
      <w:lvlText w:val="%5)"/>
      <w:lvlJc w:val="left"/>
      <w:pPr>
        <w:tabs>
          <w:tab w:val="left" w:pos="2520"/>
        </w:tabs>
        <w:ind w:left="2520" w:hanging="420"/>
      </w:pPr>
    </w:lvl>
    <w:lvl w:ilvl="5" w:tplc="0409001B" w:tentative="1">
      <w:start w:val="1"/>
      <w:numFmt w:val="lowerRoman"/>
      <w:lvlText w:val="%6."/>
      <w:lvlJc w:val="right"/>
      <w:pPr>
        <w:tabs>
          <w:tab w:val="left" w:pos="2940"/>
        </w:tabs>
        <w:ind w:left="2940" w:hanging="420"/>
      </w:pPr>
    </w:lvl>
    <w:lvl w:ilvl="6" w:tplc="0409000F" w:tentative="1">
      <w:start w:val="1"/>
      <w:numFmt w:val="decimal"/>
      <w:lvlText w:val="%7."/>
      <w:lvlJc w:val="left"/>
      <w:pPr>
        <w:tabs>
          <w:tab w:val="left" w:pos="3360"/>
        </w:tabs>
        <w:ind w:left="3360" w:hanging="420"/>
      </w:pPr>
    </w:lvl>
    <w:lvl w:ilvl="7" w:tplc="04090019" w:tentative="1">
      <w:start w:val="1"/>
      <w:numFmt w:val="lowerLetter"/>
      <w:lvlText w:val="%8)"/>
      <w:lvlJc w:val="left"/>
      <w:pPr>
        <w:tabs>
          <w:tab w:val="left" w:pos="3780"/>
        </w:tabs>
        <w:ind w:left="3780" w:hanging="420"/>
      </w:pPr>
    </w:lvl>
    <w:lvl w:ilvl="8" w:tplc="0409001B" w:tentative="1">
      <w:start w:val="1"/>
      <w:numFmt w:val="lowerRoman"/>
      <w:lvlText w:val="%9."/>
      <w:lvlJc w:val="right"/>
      <w:pPr>
        <w:tabs>
          <w:tab w:val="left" w:pos="4200"/>
        </w:tabs>
        <w:ind w:left="4200" w:hanging="420"/>
      </w:pPr>
    </w:lvl>
  </w:abstractNum>
  <w:abstractNum w:abstractNumId="3">
    <w:nsid w:val="00000004"/>
    <w:multiLevelType w:val="hybridMultilevel"/>
    <w:tmpl w:val="A21A4800"/>
    <w:lvl w:ilvl="0" w:tplc="495013D2">
      <w:start w:val="1"/>
      <w:numFmt w:val="decimalFullWidth"/>
      <w:lvlText w:val="%1."/>
      <w:lvlJc w:val="left"/>
      <w:pPr>
        <w:ind w:left="999" w:hanging="45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4">
    <w:nsid w:val="00000005"/>
    <w:multiLevelType w:val="hybridMultilevel"/>
    <w:tmpl w:val="DB68D422"/>
    <w:lvl w:ilvl="0" w:tplc="44E8EDD0">
      <w:start w:val="2"/>
      <w:numFmt w:val="japaneseCounting"/>
      <w:lvlText w:val="第%1章"/>
      <w:lvlJc w:val="left"/>
      <w:pPr>
        <w:tabs>
          <w:tab w:val="left" w:pos="2370"/>
        </w:tabs>
        <w:ind w:left="2370" w:hanging="1290"/>
      </w:pPr>
      <w:rPr>
        <w:rFonts w:hint="default"/>
      </w:rPr>
    </w:lvl>
    <w:lvl w:ilvl="1" w:tplc="04090019" w:tentative="1">
      <w:start w:val="1"/>
      <w:numFmt w:val="lowerLetter"/>
      <w:lvlText w:val="%2)"/>
      <w:lvlJc w:val="left"/>
      <w:pPr>
        <w:tabs>
          <w:tab w:val="left" w:pos="1920"/>
        </w:tabs>
        <w:ind w:left="1920" w:hanging="420"/>
      </w:pPr>
    </w:lvl>
    <w:lvl w:ilvl="2" w:tplc="0409001B" w:tentative="1">
      <w:start w:val="1"/>
      <w:numFmt w:val="lowerRoman"/>
      <w:lvlText w:val="%3."/>
      <w:lvlJc w:val="right"/>
      <w:pPr>
        <w:tabs>
          <w:tab w:val="left" w:pos="2340"/>
        </w:tabs>
        <w:ind w:left="2340" w:hanging="420"/>
      </w:pPr>
    </w:lvl>
    <w:lvl w:ilvl="3" w:tplc="0409000F" w:tentative="1">
      <w:start w:val="1"/>
      <w:numFmt w:val="decimal"/>
      <w:lvlText w:val="%4."/>
      <w:lvlJc w:val="left"/>
      <w:pPr>
        <w:tabs>
          <w:tab w:val="left" w:pos="2760"/>
        </w:tabs>
        <w:ind w:left="2760" w:hanging="420"/>
      </w:pPr>
    </w:lvl>
    <w:lvl w:ilvl="4" w:tplc="04090019" w:tentative="1">
      <w:start w:val="1"/>
      <w:numFmt w:val="lowerLetter"/>
      <w:lvlText w:val="%5)"/>
      <w:lvlJc w:val="left"/>
      <w:pPr>
        <w:tabs>
          <w:tab w:val="left" w:pos="3180"/>
        </w:tabs>
        <w:ind w:left="3180" w:hanging="420"/>
      </w:pPr>
    </w:lvl>
    <w:lvl w:ilvl="5" w:tplc="0409001B" w:tentative="1">
      <w:start w:val="1"/>
      <w:numFmt w:val="lowerRoman"/>
      <w:lvlText w:val="%6."/>
      <w:lvlJc w:val="right"/>
      <w:pPr>
        <w:tabs>
          <w:tab w:val="left" w:pos="3600"/>
        </w:tabs>
        <w:ind w:left="3600" w:hanging="420"/>
      </w:pPr>
    </w:lvl>
    <w:lvl w:ilvl="6" w:tplc="0409000F" w:tentative="1">
      <w:start w:val="1"/>
      <w:numFmt w:val="decimal"/>
      <w:lvlText w:val="%7."/>
      <w:lvlJc w:val="left"/>
      <w:pPr>
        <w:tabs>
          <w:tab w:val="left" w:pos="4020"/>
        </w:tabs>
        <w:ind w:left="4020" w:hanging="420"/>
      </w:pPr>
    </w:lvl>
    <w:lvl w:ilvl="7" w:tplc="04090019" w:tentative="1">
      <w:start w:val="1"/>
      <w:numFmt w:val="lowerLetter"/>
      <w:lvlText w:val="%8)"/>
      <w:lvlJc w:val="left"/>
      <w:pPr>
        <w:tabs>
          <w:tab w:val="left" w:pos="4440"/>
        </w:tabs>
        <w:ind w:left="4440" w:hanging="420"/>
      </w:pPr>
    </w:lvl>
    <w:lvl w:ilvl="8" w:tplc="0409001B" w:tentative="1">
      <w:start w:val="1"/>
      <w:numFmt w:val="lowerRoman"/>
      <w:lvlText w:val="%9."/>
      <w:lvlJc w:val="right"/>
      <w:pPr>
        <w:tabs>
          <w:tab w:val="left" w:pos="4860"/>
        </w:tabs>
        <w:ind w:left="4860" w:hanging="420"/>
      </w:pPr>
    </w:lvl>
  </w:abstractNum>
  <w:abstractNum w:abstractNumId="5">
    <w:nsid w:val="00000006"/>
    <w:multiLevelType w:val="hybridMultilevel"/>
    <w:tmpl w:val="E1A07AC4"/>
    <w:lvl w:ilvl="0" w:tplc="1B2225C8">
      <w:start w:val="10"/>
      <w:numFmt w:val="japaneseCounting"/>
      <w:lvlText w:val="第%1条"/>
      <w:lvlJc w:val="left"/>
      <w:pPr>
        <w:tabs>
          <w:tab w:val="left" w:pos="1685"/>
        </w:tabs>
        <w:ind w:left="1685" w:hanging="1125"/>
      </w:pPr>
      <w:rPr>
        <w:rFonts w:hAnsi="黑体"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6">
    <w:nsid w:val="00000007"/>
    <w:multiLevelType w:val="singleLevel"/>
    <w:tmpl w:val="550A9AD3"/>
    <w:lvl w:ilvl="0">
      <w:start w:val="1"/>
      <w:numFmt w:val="decimal"/>
      <w:suff w:val="nothing"/>
      <w:lvlText w:val="%1."/>
      <w:lvlJc w:val="left"/>
    </w:lvl>
  </w:abstractNum>
  <w:abstractNum w:abstractNumId="7">
    <w:nsid w:val="00000008"/>
    <w:multiLevelType w:val="hybridMultilevel"/>
    <w:tmpl w:val="56A43788"/>
    <w:lvl w:ilvl="0" w:tplc="7152C288">
      <w:start w:val="11"/>
      <w:numFmt w:val="japaneseCounting"/>
      <w:lvlText w:val="第%1"/>
      <w:lvlJc w:val="left"/>
      <w:pPr>
        <w:tabs>
          <w:tab w:val="left" w:pos="1700"/>
        </w:tabs>
        <w:ind w:left="1700" w:hanging="114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8">
    <w:nsid w:val="00000009"/>
    <w:multiLevelType w:val="hybridMultilevel"/>
    <w:tmpl w:val="41D02FDE"/>
    <w:lvl w:ilvl="0" w:tplc="7B109366">
      <w:start w:val="11"/>
      <w:numFmt w:val="japaneseCounting"/>
      <w:lvlText w:val="第%1"/>
      <w:lvlJc w:val="left"/>
      <w:pPr>
        <w:tabs>
          <w:tab w:val="left" w:pos="1700"/>
        </w:tabs>
        <w:ind w:left="1700" w:hanging="114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9">
    <w:nsid w:val="0000000A"/>
    <w:multiLevelType w:val="hybridMultilevel"/>
    <w:tmpl w:val="A120F776"/>
    <w:lvl w:ilvl="0" w:tplc="661A73DE">
      <w:start w:val="1"/>
      <w:numFmt w:val="decimalEnclosedCircle"/>
      <w:lvlText w:val="%1"/>
      <w:lvlJc w:val="left"/>
      <w:pPr>
        <w:tabs>
          <w:tab w:val="left" w:pos="675"/>
        </w:tabs>
        <w:ind w:left="675" w:hanging="360"/>
      </w:pPr>
      <w:rPr>
        <w:rFonts w:hint="default"/>
      </w:rPr>
    </w:lvl>
    <w:lvl w:ilvl="1" w:tplc="04090019" w:tentative="1">
      <w:start w:val="1"/>
      <w:numFmt w:val="lowerLetter"/>
      <w:lvlText w:val="%2)"/>
      <w:lvlJc w:val="left"/>
      <w:pPr>
        <w:tabs>
          <w:tab w:val="left" w:pos="1155"/>
        </w:tabs>
        <w:ind w:left="1155" w:hanging="420"/>
      </w:pPr>
    </w:lvl>
    <w:lvl w:ilvl="2" w:tplc="0409001B" w:tentative="1">
      <w:start w:val="1"/>
      <w:numFmt w:val="lowerRoman"/>
      <w:lvlText w:val="%3."/>
      <w:lvlJc w:val="right"/>
      <w:pPr>
        <w:tabs>
          <w:tab w:val="left" w:pos="1575"/>
        </w:tabs>
        <w:ind w:left="1575" w:hanging="420"/>
      </w:pPr>
    </w:lvl>
    <w:lvl w:ilvl="3" w:tplc="0409000F" w:tentative="1">
      <w:start w:val="1"/>
      <w:numFmt w:val="decimal"/>
      <w:lvlText w:val="%4."/>
      <w:lvlJc w:val="left"/>
      <w:pPr>
        <w:tabs>
          <w:tab w:val="left" w:pos="1995"/>
        </w:tabs>
        <w:ind w:left="1995" w:hanging="420"/>
      </w:pPr>
    </w:lvl>
    <w:lvl w:ilvl="4" w:tplc="04090019" w:tentative="1">
      <w:start w:val="1"/>
      <w:numFmt w:val="lowerLetter"/>
      <w:lvlText w:val="%5)"/>
      <w:lvlJc w:val="left"/>
      <w:pPr>
        <w:tabs>
          <w:tab w:val="left" w:pos="2415"/>
        </w:tabs>
        <w:ind w:left="2415" w:hanging="420"/>
      </w:pPr>
    </w:lvl>
    <w:lvl w:ilvl="5" w:tplc="0409001B" w:tentative="1">
      <w:start w:val="1"/>
      <w:numFmt w:val="lowerRoman"/>
      <w:lvlText w:val="%6."/>
      <w:lvlJc w:val="right"/>
      <w:pPr>
        <w:tabs>
          <w:tab w:val="left" w:pos="2835"/>
        </w:tabs>
        <w:ind w:left="2835" w:hanging="420"/>
      </w:pPr>
    </w:lvl>
    <w:lvl w:ilvl="6" w:tplc="0409000F" w:tentative="1">
      <w:start w:val="1"/>
      <w:numFmt w:val="decimal"/>
      <w:lvlText w:val="%7."/>
      <w:lvlJc w:val="left"/>
      <w:pPr>
        <w:tabs>
          <w:tab w:val="left" w:pos="3255"/>
        </w:tabs>
        <w:ind w:left="3255" w:hanging="420"/>
      </w:pPr>
    </w:lvl>
    <w:lvl w:ilvl="7" w:tplc="04090019" w:tentative="1">
      <w:start w:val="1"/>
      <w:numFmt w:val="lowerLetter"/>
      <w:lvlText w:val="%8)"/>
      <w:lvlJc w:val="left"/>
      <w:pPr>
        <w:tabs>
          <w:tab w:val="left" w:pos="3675"/>
        </w:tabs>
        <w:ind w:left="3675" w:hanging="420"/>
      </w:pPr>
    </w:lvl>
    <w:lvl w:ilvl="8" w:tplc="0409001B" w:tentative="1">
      <w:start w:val="1"/>
      <w:numFmt w:val="lowerRoman"/>
      <w:lvlText w:val="%9."/>
      <w:lvlJc w:val="right"/>
      <w:pPr>
        <w:tabs>
          <w:tab w:val="left" w:pos="4095"/>
        </w:tabs>
        <w:ind w:left="4095" w:hanging="420"/>
      </w:pPr>
    </w:lvl>
  </w:abstractNum>
  <w:abstractNum w:abstractNumId="10">
    <w:nsid w:val="0000000B"/>
    <w:multiLevelType w:val="hybridMultilevel"/>
    <w:tmpl w:val="49B2B390"/>
    <w:lvl w:ilvl="0" w:tplc="93E644F2">
      <w:start w:val="5"/>
      <w:numFmt w:val="japaneseCounting"/>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1">
    <w:nsid w:val="0000000C"/>
    <w:multiLevelType w:val="hybridMultilevel"/>
    <w:tmpl w:val="3B68661C"/>
    <w:lvl w:ilvl="0" w:tplc="18B8B94C">
      <w:start w:val="3"/>
      <w:numFmt w:val="japaneseCounting"/>
      <w:lvlText w:val="第%1章"/>
      <w:lvlJc w:val="left"/>
      <w:pPr>
        <w:tabs>
          <w:tab w:val="left" w:pos="1275"/>
        </w:tabs>
        <w:ind w:left="1275" w:hanging="1275"/>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multilevel"/>
    <w:tmpl w:val="436673A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hybridMultilevel"/>
    <w:tmpl w:val="3EDE1D50"/>
    <w:lvl w:ilvl="0" w:tplc="2364312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4">
    <w:nsid w:val="0000000F"/>
    <w:multiLevelType w:val="hybridMultilevel"/>
    <w:tmpl w:val="6B0C1A56"/>
    <w:lvl w:ilvl="0" w:tplc="7B24AF08">
      <w:start w:val="1"/>
      <w:numFmt w:val="japaneseCounting"/>
      <w:lvlText w:val="第%1章"/>
      <w:lvlJc w:val="left"/>
      <w:pPr>
        <w:tabs>
          <w:tab w:val="left" w:pos="1125"/>
        </w:tabs>
        <w:ind w:left="1125" w:hanging="1125"/>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5">
    <w:nsid w:val="00000010"/>
    <w:multiLevelType w:val="hybridMultilevel"/>
    <w:tmpl w:val="A6C6AA92"/>
    <w:lvl w:ilvl="0" w:tplc="DE82A642">
      <w:start w:val="1"/>
      <w:numFmt w:val="decimal"/>
      <w:lvlText w:val="%1．"/>
      <w:lvlJc w:val="left"/>
      <w:pPr>
        <w:tabs>
          <w:tab w:val="left" w:pos="780"/>
        </w:tabs>
        <w:ind w:left="780" w:hanging="360"/>
      </w:pPr>
      <w:rPr>
        <w:rFonts w:hint="default"/>
      </w:rPr>
    </w:lvl>
    <w:lvl w:ilvl="1" w:tplc="04090019" w:tentative="1">
      <w:start w:val="1"/>
      <w:numFmt w:val="lowerLetter"/>
      <w:lvlText w:val="%2)"/>
      <w:lvlJc w:val="left"/>
      <w:pPr>
        <w:tabs>
          <w:tab w:val="left" w:pos="1260"/>
        </w:tabs>
        <w:ind w:left="1260" w:hanging="420"/>
      </w:pPr>
    </w:lvl>
    <w:lvl w:ilvl="2" w:tplc="0409001B" w:tentative="1">
      <w:start w:val="1"/>
      <w:numFmt w:val="lowerRoman"/>
      <w:lvlText w:val="%3."/>
      <w:lvlJc w:val="right"/>
      <w:pPr>
        <w:tabs>
          <w:tab w:val="left" w:pos="1680"/>
        </w:tabs>
        <w:ind w:left="1680" w:hanging="420"/>
      </w:pPr>
    </w:lvl>
    <w:lvl w:ilvl="3" w:tplc="0409000F" w:tentative="1">
      <w:start w:val="1"/>
      <w:numFmt w:val="decimal"/>
      <w:lvlText w:val="%4."/>
      <w:lvlJc w:val="left"/>
      <w:pPr>
        <w:tabs>
          <w:tab w:val="left" w:pos="2100"/>
        </w:tabs>
        <w:ind w:left="2100" w:hanging="420"/>
      </w:pPr>
    </w:lvl>
    <w:lvl w:ilvl="4" w:tplc="04090019" w:tentative="1">
      <w:start w:val="1"/>
      <w:numFmt w:val="lowerLetter"/>
      <w:lvlText w:val="%5)"/>
      <w:lvlJc w:val="left"/>
      <w:pPr>
        <w:tabs>
          <w:tab w:val="left" w:pos="2520"/>
        </w:tabs>
        <w:ind w:left="2520" w:hanging="420"/>
      </w:pPr>
    </w:lvl>
    <w:lvl w:ilvl="5" w:tplc="0409001B" w:tentative="1">
      <w:start w:val="1"/>
      <w:numFmt w:val="lowerRoman"/>
      <w:lvlText w:val="%6."/>
      <w:lvlJc w:val="right"/>
      <w:pPr>
        <w:tabs>
          <w:tab w:val="left" w:pos="2940"/>
        </w:tabs>
        <w:ind w:left="2940" w:hanging="420"/>
      </w:pPr>
    </w:lvl>
    <w:lvl w:ilvl="6" w:tplc="0409000F" w:tentative="1">
      <w:start w:val="1"/>
      <w:numFmt w:val="decimal"/>
      <w:lvlText w:val="%7."/>
      <w:lvlJc w:val="left"/>
      <w:pPr>
        <w:tabs>
          <w:tab w:val="left" w:pos="3360"/>
        </w:tabs>
        <w:ind w:left="3360" w:hanging="420"/>
      </w:pPr>
    </w:lvl>
    <w:lvl w:ilvl="7" w:tplc="04090019" w:tentative="1">
      <w:start w:val="1"/>
      <w:numFmt w:val="lowerLetter"/>
      <w:lvlText w:val="%8)"/>
      <w:lvlJc w:val="left"/>
      <w:pPr>
        <w:tabs>
          <w:tab w:val="left" w:pos="3780"/>
        </w:tabs>
        <w:ind w:left="3780" w:hanging="420"/>
      </w:pPr>
    </w:lvl>
    <w:lvl w:ilvl="8" w:tplc="0409001B" w:tentative="1">
      <w:start w:val="1"/>
      <w:numFmt w:val="lowerRoman"/>
      <w:lvlText w:val="%9."/>
      <w:lvlJc w:val="right"/>
      <w:pPr>
        <w:tabs>
          <w:tab w:val="left" w:pos="4200"/>
        </w:tabs>
        <w:ind w:left="4200" w:hanging="420"/>
      </w:pPr>
    </w:lvl>
  </w:abstractNum>
  <w:abstractNum w:abstractNumId="16">
    <w:nsid w:val="00000011"/>
    <w:multiLevelType w:val="singleLevel"/>
    <w:tmpl w:val="54C06380"/>
    <w:lvl w:ilvl="0">
      <w:start w:val="1"/>
      <w:numFmt w:val="decimal"/>
      <w:suff w:val="nothing"/>
      <w:lvlText w:val="%1."/>
      <w:lvlJc w:val="left"/>
    </w:lvl>
  </w:abstractNum>
  <w:abstractNum w:abstractNumId="17">
    <w:nsid w:val="04107915"/>
    <w:multiLevelType w:val="hybridMultilevel"/>
    <w:tmpl w:val="73422FF2"/>
    <w:lvl w:ilvl="0" w:tplc="D5CA5D36">
      <w:start w:val="3"/>
      <w:numFmt w:val="japaneseCounting"/>
      <w:lvlText w:val="第%1章"/>
      <w:lvlJc w:val="left"/>
      <w:pPr>
        <w:tabs>
          <w:tab w:val="left" w:pos="840"/>
        </w:tabs>
        <w:ind w:left="840" w:hanging="840"/>
      </w:pPr>
      <w:rPr>
        <w:rFonts w:ascii="黑体" w:eastAsia="黑体" w:hint="eastAsia"/>
        <w:b w:val="0"/>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8">
    <w:nsid w:val="218D663E"/>
    <w:multiLevelType w:val="hybridMultilevel"/>
    <w:tmpl w:val="615C59C0"/>
    <w:lvl w:ilvl="0" w:tplc="822E94EA">
      <w:start w:val="2"/>
      <w:numFmt w:val="japaneseCounting"/>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19">
    <w:nsid w:val="4C477807"/>
    <w:multiLevelType w:val="hybridMultilevel"/>
    <w:tmpl w:val="83167FE8"/>
    <w:lvl w:ilvl="0" w:tplc="7A48ABD4">
      <w:start w:val="1"/>
      <w:numFmt w:val="decimal"/>
      <w:lvlText w:val="(%1)"/>
      <w:lvlJc w:val="left"/>
      <w:pPr>
        <w:ind w:left="1725" w:hanging="97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0">
    <w:nsid w:val="59862D2D"/>
    <w:multiLevelType w:val="hybridMultilevel"/>
    <w:tmpl w:val="ABEC2F1C"/>
    <w:lvl w:ilvl="0" w:tplc="A46A171A">
      <w:start w:val="1"/>
      <w:numFmt w:val="decimalEnclosedParen"/>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5"/>
  </w:num>
  <w:num w:numId="2">
    <w:abstractNumId w:val="16"/>
  </w:num>
  <w:num w:numId="3">
    <w:abstractNumId w:val="14"/>
  </w:num>
  <w:num w:numId="4">
    <w:abstractNumId w:val="2"/>
  </w:num>
  <w:num w:numId="5">
    <w:abstractNumId w:val="10"/>
  </w:num>
  <w:num w:numId="6">
    <w:abstractNumId w:val="9"/>
  </w:num>
  <w:num w:numId="7">
    <w:abstractNumId w:val="13"/>
  </w:num>
  <w:num w:numId="8">
    <w:abstractNumId w:val="11"/>
  </w:num>
  <w:num w:numId="9">
    <w:abstractNumId w:val="5"/>
  </w:num>
  <w:num w:numId="10">
    <w:abstractNumId w:val="4"/>
  </w:num>
  <w:num w:numId="11">
    <w:abstractNumId w:val="8"/>
  </w:num>
  <w:num w:numId="12">
    <w:abstractNumId w:val="12"/>
  </w:num>
  <w:num w:numId="13">
    <w:abstractNumId w:val="17"/>
  </w:num>
  <w:num w:numId="14">
    <w:abstractNumId w:val="7"/>
  </w:num>
  <w:num w:numId="15">
    <w:abstractNumId w:val="3"/>
  </w:num>
  <w:num w:numId="16">
    <w:abstractNumId w:val="1"/>
  </w:num>
  <w:num w:numId="17">
    <w:abstractNumId w:val="0"/>
  </w:num>
  <w:num w:numId="18">
    <w:abstractNumId w:val="6"/>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454"/>
    <w:rsid w:val="00004A11"/>
    <w:rsid w:val="0001205F"/>
    <w:rsid w:val="000249CD"/>
    <w:rsid w:val="00044496"/>
    <w:rsid w:val="00060968"/>
    <w:rsid w:val="000655DC"/>
    <w:rsid w:val="0007762F"/>
    <w:rsid w:val="000D3F13"/>
    <w:rsid w:val="00163301"/>
    <w:rsid w:val="00171526"/>
    <w:rsid w:val="001A0166"/>
    <w:rsid w:val="001A4FB8"/>
    <w:rsid w:val="00200142"/>
    <w:rsid w:val="002008BE"/>
    <w:rsid w:val="002012BE"/>
    <w:rsid w:val="00206ED5"/>
    <w:rsid w:val="00211329"/>
    <w:rsid w:val="00217660"/>
    <w:rsid w:val="00243867"/>
    <w:rsid w:val="002468E0"/>
    <w:rsid w:val="0024784E"/>
    <w:rsid w:val="002637AE"/>
    <w:rsid w:val="002905CC"/>
    <w:rsid w:val="002A1D69"/>
    <w:rsid w:val="002D0F1C"/>
    <w:rsid w:val="003009E1"/>
    <w:rsid w:val="00305002"/>
    <w:rsid w:val="003610BE"/>
    <w:rsid w:val="0038561C"/>
    <w:rsid w:val="003A09DC"/>
    <w:rsid w:val="003A48AA"/>
    <w:rsid w:val="003F11E2"/>
    <w:rsid w:val="00414348"/>
    <w:rsid w:val="004450A9"/>
    <w:rsid w:val="004475C2"/>
    <w:rsid w:val="0046524A"/>
    <w:rsid w:val="0046536D"/>
    <w:rsid w:val="0046698A"/>
    <w:rsid w:val="00493B50"/>
    <w:rsid w:val="004A5FE5"/>
    <w:rsid w:val="004C4D4E"/>
    <w:rsid w:val="004E4227"/>
    <w:rsid w:val="004E5418"/>
    <w:rsid w:val="00506C34"/>
    <w:rsid w:val="005307B4"/>
    <w:rsid w:val="00574AC9"/>
    <w:rsid w:val="00584B4C"/>
    <w:rsid w:val="005909F2"/>
    <w:rsid w:val="005A44CE"/>
    <w:rsid w:val="005C3AE6"/>
    <w:rsid w:val="005F75F9"/>
    <w:rsid w:val="0060533A"/>
    <w:rsid w:val="006071DF"/>
    <w:rsid w:val="00636399"/>
    <w:rsid w:val="00646351"/>
    <w:rsid w:val="0066739C"/>
    <w:rsid w:val="00680B7E"/>
    <w:rsid w:val="006B1B93"/>
    <w:rsid w:val="006B2546"/>
    <w:rsid w:val="006B6929"/>
    <w:rsid w:val="00706136"/>
    <w:rsid w:val="00727717"/>
    <w:rsid w:val="007874E7"/>
    <w:rsid w:val="007962A0"/>
    <w:rsid w:val="007D03AE"/>
    <w:rsid w:val="007F690A"/>
    <w:rsid w:val="008045C4"/>
    <w:rsid w:val="00813427"/>
    <w:rsid w:val="00840E75"/>
    <w:rsid w:val="00851777"/>
    <w:rsid w:val="008878DA"/>
    <w:rsid w:val="008A0834"/>
    <w:rsid w:val="008D42A4"/>
    <w:rsid w:val="009014D8"/>
    <w:rsid w:val="00902781"/>
    <w:rsid w:val="00904DC2"/>
    <w:rsid w:val="00910E40"/>
    <w:rsid w:val="0096558C"/>
    <w:rsid w:val="009830F7"/>
    <w:rsid w:val="009A5FF5"/>
    <w:rsid w:val="009B4497"/>
    <w:rsid w:val="009F2652"/>
    <w:rsid w:val="00A139BD"/>
    <w:rsid w:val="00A15286"/>
    <w:rsid w:val="00A152B4"/>
    <w:rsid w:val="00A17144"/>
    <w:rsid w:val="00A61AF0"/>
    <w:rsid w:val="00A70E7F"/>
    <w:rsid w:val="00A726DA"/>
    <w:rsid w:val="00AC773C"/>
    <w:rsid w:val="00AF17E0"/>
    <w:rsid w:val="00AF425F"/>
    <w:rsid w:val="00B16F41"/>
    <w:rsid w:val="00B1771A"/>
    <w:rsid w:val="00B17CC3"/>
    <w:rsid w:val="00B42FE8"/>
    <w:rsid w:val="00B72998"/>
    <w:rsid w:val="00BA476D"/>
    <w:rsid w:val="00BD4A72"/>
    <w:rsid w:val="00BF2FA1"/>
    <w:rsid w:val="00C11A7F"/>
    <w:rsid w:val="00C11E95"/>
    <w:rsid w:val="00C23B14"/>
    <w:rsid w:val="00C24B21"/>
    <w:rsid w:val="00C30988"/>
    <w:rsid w:val="00C33FB4"/>
    <w:rsid w:val="00C433B4"/>
    <w:rsid w:val="00C527A0"/>
    <w:rsid w:val="00C55E57"/>
    <w:rsid w:val="00C611D6"/>
    <w:rsid w:val="00C6557A"/>
    <w:rsid w:val="00C9662A"/>
    <w:rsid w:val="00CE38DF"/>
    <w:rsid w:val="00CE7583"/>
    <w:rsid w:val="00D04400"/>
    <w:rsid w:val="00D15B15"/>
    <w:rsid w:val="00D64454"/>
    <w:rsid w:val="00D64C72"/>
    <w:rsid w:val="00D65FB9"/>
    <w:rsid w:val="00D71720"/>
    <w:rsid w:val="00D926B1"/>
    <w:rsid w:val="00DC4DD4"/>
    <w:rsid w:val="00E14D20"/>
    <w:rsid w:val="00E23057"/>
    <w:rsid w:val="00E25914"/>
    <w:rsid w:val="00E40174"/>
    <w:rsid w:val="00E521DA"/>
    <w:rsid w:val="00E57C99"/>
    <w:rsid w:val="00EA04E2"/>
    <w:rsid w:val="00EA7E96"/>
    <w:rsid w:val="00EB6D4C"/>
    <w:rsid w:val="00ED4282"/>
    <w:rsid w:val="00F12AE4"/>
    <w:rsid w:val="00F1497E"/>
    <w:rsid w:val="00F46B3F"/>
    <w:rsid w:val="00FF77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F9BCE84B-DCA1-40FC-BD6E-0DED07B4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454"/>
    <w:pPr>
      <w:widowControl w:val="0"/>
      <w:jc w:val="both"/>
    </w:pPr>
    <w:rPr>
      <w:kern w:val="2"/>
      <w:sz w:val="21"/>
      <w:szCs w:val="24"/>
    </w:rPr>
  </w:style>
  <w:style w:type="paragraph" w:styleId="1">
    <w:name w:val="heading 1"/>
    <w:basedOn w:val="a"/>
    <w:next w:val="a"/>
    <w:link w:val="1Char"/>
    <w:qFormat/>
    <w:rsid w:val="00D15B15"/>
    <w:pPr>
      <w:keepNext/>
      <w:keepLines/>
      <w:spacing w:before="340" w:after="330"/>
      <w:jc w:val="center"/>
      <w:outlineLvl w:val="0"/>
    </w:pPr>
    <w:rPr>
      <w:rFonts w:eastAsia="仿宋"/>
      <w:b/>
      <w:bCs/>
      <w:kern w:val="44"/>
      <w:sz w:val="44"/>
      <w:szCs w:val="44"/>
    </w:rPr>
  </w:style>
  <w:style w:type="paragraph" w:styleId="2">
    <w:name w:val="heading 2"/>
    <w:basedOn w:val="a"/>
    <w:next w:val="a"/>
    <w:qFormat/>
    <w:rsid w:val="00D15B15"/>
    <w:pPr>
      <w:keepNext/>
      <w:keepLines/>
      <w:spacing w:before="260" w:after="260"/>
      <w:jc w:val="center"/>
      <w:outlineLvl w:val="1"/>
    </w:pPr>
    <w:rPr>
      <w:rFonts w:ascii="Arial" w:eastAsia="黑体" w:hAnsi="Arial"/>
      <w:b/>
      <w:bCs/>
      <w:sz w:val="32"/>
      <w:szCs w:val="32"/>
    </w:rPr>
  </w:style>
  <w:style w:type="paragraph" w:styleId="3">
    <w:name w:val="heading 3"/>
    <w:basedOn w:val="a"/>
    <w:next w:val="a"/>
    <w:qFormat/>
    <w:rsid w:val="00D6445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D64454"/>
    <w:pPr>
      <w:autoSpaceDE w:val="0"/>
      <w:autoSpaceDN w:val="0"/>
      <w:adjustRightInd w:val="0"/>
      <w:spacing w:line="520" w:lineRule="exact"/>
      <w:jc w:val="center"/>
    </w:pPr>
    <w:rPr>
      <w:rFonts w:ascii="经典粗宋简" w:eastAsia="经典粗宋简"/>
      <w:b/>
      <w:bCs/>
      <w:color w:val="000000"/>
      <w:kern w:val="0"/>
      <w:sz w:val="44"/>
      <w:szCs w:val="44"/>
      <w:lang w:val="zh-CN"/>
    </w:rPr>
  </w:style>
  <w:style w:type="paragraph" w:styleId="a3">
    <w:name w:val="footer"/>
    <w:basedOn w:val="a"/>
    <w:link w:val="Char"/>
    <w:uiPriority w:val="99"/>
    <w:rsid w:val="00D64454"/>
    <w:pPr>
      <w:tabs>
        <w:tab w:val="center" w:pos="4153"/>
        <w:tab w:val="right" w:pos="8306"/>
      </w:tabs>
      <w:snapToGrid w:val="0"/>
      <w:jc w:val="left"/>
    </w:pPr>
    <w:rPr>
      <w:sz w:val="18"/>
      <w:szCs w:val="18"/>
    </w:rPr>
  </w:style>
  <w:style w:type="character" w:styleId="a4">
    <w:name w:val="page number"/>
    <w:basedOn w:val="a0"/>
    <w:rsid w:val="00D64454"/>
  </w:style>
  <w:style w:type="paragraph" w:customStyle="1" w:styleId="p0">
    <w:name w:val="p0"/>
    <w:basedOn w:val="a"/>
    <w:rsid w:val="00D64454"/>
    <w:pPr>
      <w:widowControl/>
    </w:pPr>
    <w:rPr>
      <w:kern w:val="0"/>
      <w:szCs w:val="21"/>
    </w:rPr>
  </w:style>
  <w:style w:type="paragraph" w:styleId="a5">
    <w:name w:val="header"/>
    <w:basedOn w:val="a"/>
    <w:rsid w:val="00D64454"/>
    <w:pPr>
      <w:pBdr>
        <w:bottom w:val="single" w:sz="6" w:space="1" w:color="auto"/>
      </w:pBdr>
      <w:tabs>
        <w:tab w:val="center" w:pos="4153"/>
        <w:tab w:val="right" w:pos="8306"/>
      </w:tabs>
      <w:snapToGrid w:val="0"/>
      <w:jc w:val="center"/>
    </w:pPr>
    <w:rPr>
      <w:sz w:val="18"/>
      <w:szCs w:val="18"/>
    </w:rPr>
  </w:style>
  <w:style w:type="paragraph" w:styleId="a6">
    <w:name w:val="annotation text"/>
    <w:basedOn w:val="a"/>
    <w:rsid w:val="00D64454"/>
    <w:pPr>
      <w:jc w:val="left"/>
    </w:pPr>
  </w:style>
  <w:style w:type="paragraph" w:customStyle="1" w:styleId="a7">
    <w:name w:val="科研制度正文样式"/>
    <w:basedOn w:val="a"/>
    <w:rsid w:val="00D64454"/>
    <w:pPr>
      <w:spacing w:line="300" w:lineRule="auto"/>
      <w:ind w:firstLineChars="200" w:firstLine="480"/>
    </w:pPr>
    <w:rPr>
      <w:rFonts w:ascii="宋体" w:eastAsia="仿宋_GB2312" w:hAnsi="宋体" w:cs="宋体"/>
      <w:kern w:val="0"/>
      <w:sz w:val="24"/>
    </w:rPr>
  </w:style>
  <w:style w:type="character" w:styleId="a8">
    <w:name w:val="Hyperlink"/>
    <w:uiPriority w:val="99"/>
    <w:rsid w:val="00D64454"/>
    <w:rPr>
      <w:color w:val="0000FF"/>
      <w:u w:val="single"/>
    </w:rPr>
  </w:style>
  <w:style w:type="paragraph" w:customStyle="1" w:styleId="Default">
    <w:name w:val="Default"/>
    <w:rsid w:val="00D64454"/>
    <w:pPr>
      <w:widowControl w:val="0"/>
      <w:autoSpaceDE w:val="0"/>
      <w:autoSpaceDN w:val="0"/>
      <w:adjustRightInd w:val="0"/>
    </w:pPr>
    <w:rPr>
      <w:rFonts w:ascii="仿宋_GB2312" w:eastAsia="仿宋_GB2312" w:cs="仿宋_GB2312"/>
      <w:color w:val="000000"/>
      <w:sz w:val="24"/>
      <w:szCs w:val="24"/>
    </w:rPr>
  </w:style>
  <w:style w:type="paragraph" w:styleId="10">
    <w:name w:val="toc 1"/>
    <w:basedOn w:val="a"/>
    <w:next w:val="a"/>
    <w:uiPriority w:val="39"/>
    <w:rsid w:val="00D64454"/>
  </w:style>
  <w:style w:type="paragraph" w:styleId="20">
    <w:name w:val="toc 2"/>
    <w:basedOn w:val="a"/>
    <w:next w:val="a"/>
    <w:uiPriority w:val="39"/>
    <w:rsid w:val="00D64454"/>
    <w:pPr>
      <w:ind w:leftChars="200" w:left="420"/>
    </w:pPr>
  </w:style>
  <w:style w:type="paragraph" w:styleId="31">
    <w:name w:val="toc 3"/>
    <w:basedOn w:val="a"/>
    <w:next w:val="a"/>
    <w:rsid w:val="00D64454"/>
    <w:pPr>
      <w:tabs>
        <w:tab w:val="right" w:leader="dot" w:pos="8296"/>
      </w:tabs>
      <w:ind w:leftChars="400" w:left="840"/>
      <w:jc w:val="center"/>
    </w:pPr>
  </w:style>
  <w:style w:type="paragraph" w:styleId="a9">
    <w:name w:val="List Paragraph"/>
    <w:basedOn w:val="a"/>
    <w:uiPriority w:val="34"/>
    <w:qFormat/>
    <w:rsid w:val="00D64454"/>
    <w:pPr>
      <w:ind w:firstLineChars="200" w:firstLine="420"/>
    </w:pPr>
    <w:rPr>
      <w:rFonts w:ascii="Calibri" w:hAnsi="Calibri"/>
      <w:szCs w:val="22"/>
    </w:rPr>
  </w:style>
  <w:style w:type="character" w:styleId="aa">
    <w:name w:val="Emphasis"/>
    <w:qFormat/>
    <w:rsid w:val="00D64454"/>
    <w:rPr>
      <w:i w:val="0"/>
      <w:iCs w:val="0"/>
      <w:color w:val="CC0000"/>
    </w:rPr>
  </w:style>
  <w:style w:type="paragraph" w:styleId="ab">
    <w:name w:val="Date"/>
    <w:basedOn w:val="a"/>
    <w:next w:val="a"/>
    <w:rsid w:val="00D64454"/>
    <w:pPr>
      <w:ind w:leftChars="2500" w:left="100"/>
    </w:pPr>
  </w:style>
  <w:style w:type="paragraph" w:customStyle="1" w:styleId="11">
    <w:name w:val="列出段落1"/>
    <w:basedOn w:val="a"/>
    <w:qFormat/>
    <w:rsid w:val="00D64454"/>
    <w:pPr>
      <w:ind w:firstLineChars="200" w:firstLine="420"/>
    </w:pPr>
    <w:rPr>
      <w:rFonts w:ascii="Calibri" w:hAnsi="Calibri"/>
      <w:szCs w:val="22"/>
    </w:rPr>
  </w:style>
  <w:style w:type="character" w:styleId="ac">
    <w:name w:val="Strong"/>
    <w:qFormat/>
    <w:rsid w:val="00D64454"/>
    <w:rPr>
      <w:b/>
      <w:bCs/>
    </w:rPr>
  </w:style>
  <w:style w:type="paragraph" w:styleId="ad">
    <w:name w:val="Normal (Web)"/>
    <w:basedOn w:val="a"/>
    <w:rsid w:val="00D64454"/>
    <w:pPr>
      <w:widowControl/>
      <w:spacing w:before="100" w:beforeAutospacing="1" w:after="100" w:afterAutospacing="1"/>
      <w:jc w:val="left"/>
    </w:pPr>
    <w:rPr>
      <w:rFonts w:ascii="宋体" w:hAnsi="宋体" w:cs="宋体"/>
      <w:kern w:val="0"/>
      <w:sz w:val="24"/>
    </w:rPr>
  </w:style>
  <w:style w:type="character" w:customStyle="1" w:styleId="Char">
    <w:name w:val="页脚 Char"/>
    <w:link w:val="a3"/>
    <w:uiPriority w:val="99"/>
    <w:rsid w:val="00D64454"/>
    <w:rPr>
      <w:rFonts w:eastAsia="宋体"/>
      <w:kern w:val="2"/>
      <w:sz w:val="18"/>
      <w:szCs w:val="18"/>
      <w:lang w:val="en-US" w:eastAsia="zh-CN" w:bidi="ar-SA"/>
    </w:rPr>
  </w:style>
  <w:style w:type="paragraph" w:styleId="ae">
    <w:name w:val="Balloon Text"/>
    <w:basedOn w:val="a"/>
    <w:link w:val="Char0"/>
    <w:rsid w:val="00D64454"/>
    <w:rPr>
      <w:sz w:val="18"/>
      <w:szCs w:val="18"/>
    </w:rPr>
  </w:style>
  <w:style w:type="character" w:customStyle="1" w:styleId="Char0">
    <w:name w:val="批注框文本 Char"/>
    <w:link w:val="ae"/>
    <w:rsid w:val="00D64454"/>
    <w:rPr>
      <w:kern w:val="2"/>
      <w:sz w:val="18"/>
      <w:szCs w:val="18"/>
    </w:rPr>
  </w:style>
  <w:style w:type="table" w:styleId="af">
    <w:name w:val="Table Grid"/>
    <w:basedOn w:val="a1"/>
    <w:uiPriority w:val="39"/>
    <w:rsid w:val="00D64454"/>
    <w:pPr>
      <w:ind w:firstLineChars="200" w:firstLine="200"/>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qFormat/>
    <w:rsid w:val="00D64454"/>
    <w:rPr>
      <w:rFonts w:ascii="宋体" w:eastAsia="宋体" w:hAnsi="宋体" w:cs="宋体" w:hint="eastAsia"/>
      <w:color w:val="FF0000"/>
      <w:sz w:val="22"/>
      <w:szCs w:val="22"/>
      <w:u w:val="none"/>
    </w:rPr>
  </w:style>
  <w:style w:type="character" w:customStyle="1" w:styleId="font11">
    <w:name w:val="font11"/>
    <w:qFormat/>
    <w:rsid w:val="00D64454"/>
    <w:rPr>
      <w:rFonts w:ascii="宋体" w:eastAsia="宋体" w:hAnsi="宋体" w:cs="宋体" w:hint="eastAsia"/>
      <w:color w:val="339966"/>
      <w:sz w:val="24"/>
      <w:szCs w:val="24"/>
      <w:u w:val="none"/>
    </w:rPr>
  </w:style>
  <w:style w:type="character" w:customStyle="1" w:styleId="font41">
    <w:name w:val="font41"/>
    <w:qFormat/>
    <w:rsid w:val="00D64454"/>
    <w:rPr>
      <w:rFonts w:ascii="宋体" w:eastAsia="宋体" w:hAnsi="宋体" w:cs="宋体" w:hint="eastAsia"/>
      <w:color w:val="000000"/>
      <w:sz w:val="24"/>
      <w:szCs w:val="24"/>
      <w:u w:val="none"/>
    </w:rPr>
  </w:style>
  <w:style w:type="paragraph" w:styleId="TOC">
    <w:name w:val="TOC Heading"/>
    <w:basedOn w:val="1"/>
    <w:next w:val="a"/>
    <w:uiPriority w:val="39"/>
    <w:semiHidden/>
    <w:unhideWhenUsed/>
    <w:qFormat/>
    <w:rsid w:val="00D15B1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0">
    <w:name w:val="Placeholder Text"/>
    <w:basedOn w:val="a0"/>
    <w:uiPriority w:val="99"/>
    <w:semiHidden/>
    <w:rsid w:val="00B42FE8"/>
    <w:rPr>
      <w:color w:val="808080"/>
    </w:rPr>
  </w:style>
  <w:style w:type="character" w:customStyle="1" w:styleId="1Char">
    <w:name w:val="标题 1 Char"/>
    <w:basedOn w:val="a0"/>
    <w:link w:val="1"/>
    <w:rsid w:val="00C433B4"/>
    <w:rPr>
      <w:rFonts w:eastAsia="仿宋"/>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E7A8DF-D805-4E11-AAB1-F5E0864E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2187</Words>
  <Characters>2210</Characters>
  <Application>Microsoft Office Word</Application>
  <DocSecurity>0</DocSecurity>
  <Lines>170</Lines>
  <Paragraphs>125</Paragraphs>
  <ScaleCrop>false</ScaleCrop>
  <Company>微软中国</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校行发〔2013〕31号</dc:title>
  <dc:creator>个人用户</dc:creator>
  <cp:lastModifiedBy>南华大学</cp:lastModifiedBy>
  <cp:revision>17</cp:revision>
  <cp:lastPrinted>2017-03-06T02:51:00Z</cp:lastPrinted>
  <dcterms:created xsi:type="dcterms:W3CDTF">2017-03-13T08:02:00Z</dcterms:created>
  <dcterms:modified xsi:type="dcterms:W3CDTF">2017-07-13T09:16:00Z</dcterms:modified>
</cp:coreProperties>
</file>